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7813" w14:textId="77777777" w:rsidR="000F5D3B" w:rsidRPr="00B30AFB" w:rsidRDefault="00A56EC4" w:rsidP="00A56EC4">
      <w:pPr>
        <w:spacing w:line="256" w:lineRule="auto"/>
        <w:jc w:val="center"/>
        <w:rPr>
          <w:rFonts w:ascii="Times New Roman" w:eastAsia="Calibri" w:hAnsi="Times New Roman" w:cs="Times New Roman"/>
          <w:b/>
          <w:bCs/>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0AFB">
        <w:rPr>
          <w:rFonts w:ascii="Times New Roman" w:eastAsia="Calibri" w:hAnsi="Times New Roman" w:cs="Times New Roman"/>
          <w:b/>
          <w:bCs/>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Girls &amp; Women </w:t>
      </w:r>
      <w:r w:rsidR="000F5D3B" w:rsidRPr="00B30AFB">
        <w:rPr>
          <w:rFonts w:ascii="Times New Roman" w:eastAsia="Calibri" w:hAnsi="Times New Roman" w:cs="Times New Roman"/>
          <w:b/>
          <w:bCs/>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Participation in </w:t>
      </w:r>
      <w:r w:rsidRPr="00B30AFB">
        <w:rPr>
          <w:rFonts w:ascii="Times New Roman" w:eastAsia="Calibri" w:hAnsi="Times New Roman" w:cs="Times New Roman"/>
          <w:b/>
          <w:bCs/>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Political Life </w:t>
      </w:r>
      <w:r w:rsidR="000F5D3B" w:rsidRPr="00B30AFB">
        <w:rPr>
          <w:rFonts w:ascii="Times New Roman" w:eastAsia="Calibri" w:hAnsi="Times New Roman" w:cs="Times New Roman"/>
          <w:b/>
          <w:bCs/>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w:t>
      </w:r>
      <w:r w:rsidRPr="00B30AFB">
        <w:rPr>
          <w:rFonts w:ascii="Times New Roman" w:eastAsia="Calibri" w:hAnsi="Times New Roman" w:cs="Times New Roman"/>
          <w:b/>
          <w:bCs/>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 Work: Achievements</w:t>
      </w:r>
      <w:r w:rsidR="000F5D3B" w:rsidRPr="00B30AFB">
        <w:rPr>
          <w:rFonts w:ascii="Times New Roman" w:eastAsia="Calibri" w:hAnsi="Times New Roman" w:cs="Times New Roman"/>
          <w:b/>
          <w:bCs/>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30AFB">
        <w:rPr>
          <w:rFonts w:ascii="Times New Roman" w:eastAsia="Calibri" w:hAnsi="Times New Roman" w:cs="Times New Roman"/>
          <w:b/>
          <w:bCs/>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Challenges &amp; Opportunities</w:t>
      </w:r>
    </w:p>
    <w:p w14:paraId="011845CD" w14:textId="77777777" w:rsidR="000F5D3B" w:rsidRPr="00B30AFB" w:rsidRDefault="000F5D3B" w:rsidP="000F5D3B">
      <w:pPr>
        <w:spacing w:line="256" w:lineRule="auto"/>
        <w:jc w:val="center"/>
        <w:rPr>
          <w:rFonts w:ascii="Times New Roman" w:eastAsia="Calibri" w:hAnsi="Times New Roman" w:cs="Times New Roman"/>
          <w:b/>
          <w:bCs/>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0AFB">
        <w:rPr>
          <w:rFonts w:ascii="Times New Roman" w:eastAsia="Calibri" w:hAnsi="Times New Roman" w:cs="Times New Roman"/>
          <w:b/>
          <w:bCs/>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(Somalia - Ethiopia - South Sudan)</w:t>
      </w:r>
    </w:p>
    <w:p w14:paraId="06D9B2BC" w14:textId="77777777" w:rsidR="00B30AFB" w:rsidRDefault="00A56EC4" w:rsidP="00A56EC4">
      <w:pPr>
        <w:spacing w:line="256" w:lineRule="auto"/>
        <w:jc w:val="center"/>
        <w:rPr>
          <w:rFonts w:ascii="Times New Roman" w:eastAsia="Calibri" w:hAnsi="Times New Roman" w:cs="Times New Roman"/>
          <w:b/>
          <w:bCs/>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0AFB">
        <w:rPr>
          <w:rFonts w:ascii="Times New Roman" w:eastAsia="Calibri" w:hAnsi="Times New Roman" w:cs="Times New Roman"/>
          <w:b/>
          <w:bCs/>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Written C</w:t>
      </w:r>
      <w:r w:rsidR="000F5D3B" w:rsidRPr="00B30AFB">
        <w:rPr>
          <w:rFonts w:ascii="Times New Roman" w:eastAsia="Calibri" w:hAnsi="Times New Roman" w:cs="Times New Roman"/>
          <w:b/>
          <w:bCs/>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ontribution </w:t>
      </w:r>
      <w:r w:rsidRPr="00B30AFB">
        <w:rPr>
          <w:rFonts w:ascii="Times New Roman" w:eastAsia="Calibri" w:hAnsi="Times New Roman" w:cs="Times New Roman"/>
          <w:b/>
          <w:bCs/>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Presented by Elizka Relief Foundation </w:t>
      </w:r>
    </w:p>
    <w:p w14:paraId="1B3A753C" w14:textId="322DA13B" w:rsidR="000F5D3B" w:rsidRPr="00B30AFB" w:rsidRDefault="00B30AFB" w:rsidP="00A56EC4">
      <w:pPr>
        <w:spacing w:line="256" w:lineRule="auto"/>
        <w:jc w:val="center"/>
        <w:rPr>
          <w:rFonts w:ascii="Times New Roman" w:eastAsia="Calibri" w:hAnsi="Times New Roman" w:cs="Times New Roman"/>
          <w:b/>
          <w:bCs/>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Calibri" w:hAnsi="Times New Roman" w:cs="Times New Roman"/>
          <w:b/>
          <w:bCs/>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000F5D3B" w:rsidRPr="00B30AFB">
        <w:rPr>
          <w:rFonts w:ascii="Times New Roman" w:eastAsia="Calibri" w:hAnsi="Times New Roman" w:cs="Times New Roman"/>
          <w:b/>
          <w:bCs/>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 the Working Group on Discrimination against Women and Girls </w:t>
      </w:r>
      <w:bookmarkStart w:id="0" w:name="OLE_LINK1"/>
      <w:bookmarkStart w:id="1" w:name="OLE_LINK2"/>
      <w:r w:rsidR="00A56EC4" w:rsidRPr="00B30AFB">
        <w:rPr>
          <w:rFonts w:ascii="Times New Roman" w:eastAsia="Calibri" w:hAnsi="Times New Roman" w:cs="Times New Roman"/>
          <w:b/>
          <w:bCs/>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within</w:t>
      </w:r>
      <w:r w:rsidR="000F5D3B" w:rsidRPr="00B30AFB">
        <w:rPr>
          <w:rFonts w:ascii="Times New Roman" w:eastAsia="Calibri" w:hAnsi="Times New Roman" w:cs="Times New Roman"/>
          <w:b/>
          <w:bCs/>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work of the 50th session</w:t>
      </w:r>
      <w:bookmarkEnd w:id="0"/>
      <w:bookmarkEnd w:id="1"/>
    </w:p>
    <w:p w14:paraId="2CB03546" w14:textId="77777777" w:rsidR="000F5D3B" w:rsidRPr="00B30AFB" w:rsidRDefault="000F5D3B" w:rsidP="000F5D3B">
      <w:pPr>
        <w:spacing w:line="256" w:lineRule="auto"/>
        <w:rPr>
          <w:rFonts w:ascii="Times New Roman" w:eastAsia="Calibri" w:hAnsi="Times New Roman" w:cs="Times New Roman"/>
          <w:b/>
          <w:bCs/>
          <w:color w:val="4472C4"/>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0AFB">
        <w:rPr>
          <w:rFonts w:ascii="Times New Roman" w:eastAsia="Calibri" w:hAnsi="Times New Roman" w:cs="Times New Roman"/>
          <w:b/>
          <w:bCs/>
          <w:color w:val="4472C4"/>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w:t>
      </w:r>
    </w:p>
    <w:p w14:paraId="7EF87F6D" w14:textId="77777777" w:rsidR="000F5D3B" w:rsidRPr="000F5D3B" w:rsidRDefault="000F5D3B" w:rsidP="006E6CE9">
      <w:pPr>
        <w:spacing w:line="256" w:lineRule="auto"/>
        <w:ind w:firstLine="720"/>
        <w:rPr>
          <w:rFonts w:ascii="Times New Roman" w:eastAsia="Calibri" w:hAnsi="Times New Roman" w:cs="Times New Roman"/>
          <w:sz w:val="24"/>
          <w:szCs w:val="24"/>
        </w:rPr>
      </w:pPr>
      <w:r w:rsidRPr="000F5D3B">
        <w:rPr>
          <w:rFonts w:ascii="Times New Roman" w:eastAsia="Calibri" w:hAnsi="Times New Roman" w:cs="Times New Roman"/>
          <w:sz w:val="24"/>
          <w:szCs w:val="24"/>
        </w:rPr>
        <w:t xml:space="preserve">The participation rates of girls and women in political life and public work vary from one country to another, which necessarily depends on the availability of a range of factors that prepare </w:t>
      </w:r>
      <w:r w:rsidR="00A56EC4">
        <w:rPr>
          <w:rFonts w:ascii="Times New Roman" w:eastAsia="Calibri" w:hAnsi="Times New Roman" w:cs="Times New Roman"/>
          <w:sz w:val="24"/>
          <w:szCs w:val="24"/>
        </w:rPr>
        <w:t>women to participate in</w:t>
      </w:r>
      <w:r w:rsidRPr="000F5D3B">
        <w:rPr>
          <w:rFonts w:ascii="Times New Roman" w:eastAsia="Calibri" w:hAnsi="Times New Roman" w:cs="Times New Roman"/>
          <w:sz w:val="24"/>
          <w:szCs w:val="24"/>
        </w:rPr>
        <w:t xml:space="preserve"> societal</w:t>
      </w:r>
      <w:r w:rsidR="006E6CE9">
        <w:rPr>
          <w:rFonts w:ascii="Times New Roman" w:eastAsia="Calibri" w:hAnsi="Times New Roman" w:cs="Times New Roman"/>
          <w:sz w:val="24"/>
          <w:szCs w:val="24"/>
        </w:rPr>
        <w:t xml:space="preserve"> culture</w:t>
      </w:r>
      <w:r w:rsidRPr="000F5D3B">
        <w:rPr>
          <w:rFonts w:ascii="Times New Roman" w:eastAsia="Calibri" w:hAnsi="Times New Roman" w:cs="Times New Roman"/>
          <w:sz w:val="24"/>
          <w:szCs w:val="24"/>
        </w:rPr>
        <w:t xml:space="preserve">, national legislation and infrastructure. By being able to participate in public life, women must clearly have their basic needs for adequate housing and security, quality education and an adequate level of health care. </w:t>
      </w:r>
      <w:r w:rsidR="006E6CE9">
        <w:rPr>
          <w:rFonts w:ascii="Times New Roman" w:eastAsia="Calibri" w:hAnsi="Times New Roman" w:cs="Times New Roman"/>
          <w:sz w:val="24"/>
          <w:szCs w:val="24"/>
        </w:rPr>
        <w:t>Naturally,</w:t>
      </w:r>
      <w:r w:rsidRPr="000F5D3B">
        <w:rPr>
          <w:rFonts w:ascii="Times New Roman" w:eastAsia="Calibri" w:hAnsi="Times New Roman" w:cs="Times New Roman"/>
          <w:sz w:val="24"/>
          <w:szCs w:val="24"/>
        </w:rPr>
        <w:t xml:space="preserve"> hungry people, suffering from the horrors of war and displacement, cannot exercise their political rights or have a good opportunity to participate in public work.</w:t>
      </w:r>
    </w:p>
    <w:p w14:paraId="1E3D7B9D" w14:textId="77777777" w:rsidR="000F5D3B" w:rsidRPr="000F5D3B" w:rsidRDefault="000F5D3B" w:rsidP="006E6CE9">
      <w:pPr>
        <w:spacing w:line="256" w:lineRule="auto"/>
        <w:ind w:firstLine="720"/>
        <w:rPr>
          <w:rFonts w:ascii="Times New Roman" w:eastAsia="Calibri" w:hAnsi="Times New Roman" w:cs="Times New Roman"/>
          <w:sz w:val="24"/>
          <w:szCs w:val="24"/>
        </w:rPr>
      </w:pPr>
      <w:r w:rsidRPr="000F5D3B">
        <w:rPr>
          <w:rFonts w:ascii="Times New Roman" w:eastAsia="Calibri" w:hAnsi="Times New Roman" w:cs="Times New Roman"/>
          <w:sz w:val="24"/>
          <w:szCs w:val="24"/>
        </w:rPr>
        <w:t xml:space="preserve">Elizka Relief Foundation </w:t>
      </w:r>
      <w:r w:rsidR="006E6CE9">
        <w:rPr>
          <w:rFonts w:ascii="Times New Roman" w:eastAsia="Calibri" w:hAnsi="Times New Roman" w:cs="Times New Roman"/>
          <w:sz w:val="24"/>
          <w:szCs w:val="24"/>
        </w:rPr>
        <w:t>presents</w:t>
      </w:r>
      <w:r w:rsidRPr="000F5D3B">
        <w:rPr>
          <w:rFonts w:ascii="Times New Roman" w:eastAsia="Calibri" w:hAnsi="Times New Roman" w:cs="Times New Roman"/>
          <w:sz w:val="24"/>
          <w:szCs w:val="24"/>
        </w:rPr>
        <w:t xml:space="preserve"> this written contribution to shed light </w:t>
      </w:r>
      <w:r w:rsidR="006E6CE9">
        <w:rPr>
          <w:rFonts w:ascii="Times New Roman" w:eastAsia="Calibri" w:hAnsi="Times New Roman" w:cs="Times New Roman"/>
          <w:sz w:val="24"/>
          <w:szCs w:val="24"/>
        </w:rPr>
        <w:t xml:space="preserve">on </w:t>
      </w:r>
      <w:r w:rsidRPr="000F5D3B">
        <w:rPr>
          <w:rFonts w:ascii="Times New Roman" w:eastAsia="Calibri" w:hAnsi="Times New Roman" w:cs="Times New Roman"/>
          <w:sz w:val="24"/>
          <w:szCs w:val="24"/>
        </w:rPr>
        <w:t xml:space="preserve">the achievements, challenges and opportunities for the participation of women in East Africa in political life and public work, and by finding out the answers to a range of questions on this subject, we can contribute to the creation of a specific article to support and enhance women's participation in accordance with the </w:t>
      </w:r>
      <w:r w:rsidR="006523D7">
        <w:rPr>
          <w:rFonts w:ascii="Times New Roman" w:eastAsia="Calibri" w:hAnsi="Times New Roman" w:cs="Times New Roman"/>
          <w:sz w:val="24"/>
          <w:szCs w:val="24"/>
        </w:rPr>
        <w:t>circumstances of each country, a</w:t>
      </w:r>
      <w:r w:rsidRPr="000F5D3B">
        <w:rPr>
          <w:rFonts w:ascii="Times New Roman" w:eastAsia="Calibri" w:hAnsi="Times New Roman" w:cs="Times New Roman"/>
          <w:sz w:val="24"/>
          <w:szCs w:val="24"/>
        </w:rPr>
        <w:t>long with a number of recommendations to enhance and strengthen the place of women and girls in those countries.</w:t>
      </w:r>
    </w:p>
    <w:p w14:paraId="37BBED68" w14:textId="77777777" w:rsidR="000F5D3B" w:rsidRPr="00B30AFB" w:rsidRDefault="000F5D3B" w:rsidP="000F5D3B">
      <w:pPr>
        <w:spacing w:line="256" w:lineRule="auto"/>
        <w:rPr>
          <w:rFonts w:ascii="Times New Roman" w:eastAsia="Calibri" w:hAnsi="Times New Roman" w:cs="Times New Roman"/>
          <w:b/>
          <w:bCs/>
          <w:color w:val="4472C4"/>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0AFB">
        <w:rPr>
          <w:rFonts w:ascii="Times New Roman" w:eastAsia="Calibri" w:hAnsi="Times New Roman" w:cs="Times New Roman"/>
          <w:b/>
          <w:bCs/>
          <w:color w:val="4472C4"/>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First: What is the normative (legal) framework related to the human rights environment, civic space, and the activism of girls and young women?</w:t>
      </w:r>
    </w:p>
    <w:p w14:paraId="3F8F9189" w14:textId="77777777" w:rsidR="000F5D3B" w:rsidRPr="000F5D3B" w:rsidRDefault="006523D7" w:rsidP="006523D7">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Undoubtedly,</w:t>
      </w:r>
      <w:r w:rsidR="000F5D3B" w:rsidRPr="000F5D3B">
        <w:rPr>
          <w:rFonts w:ascii="Times New Roman" w:eastAsia="Calibri" w:hAnsi="Times New Roman" w:cs="Times New Roman"/>
          <w:sz w:val="24"/>
          <w:szCs w:val="24"/>
        </w:rPr>
        <w:t xml:space="preserve"> constitutional and legal legislation have a significant impact on the extent to which women participate in their political life, the nature and intensity of participation and the ability to influence decision-making. National laws also affected women's participation in civil society institutions and public work. On the other hand, it is certain that the moral aspect and the pattern of customs and traditions that make up the collective awareness of each region control, in some ways beyond national legislation, the ability of women to participate in political life and public work.</w:t>
      </w:r>
    </w:p>
    <w:p w14:paraId="01CF1E0C" w14:textId="77777777" w:rsidR="000F5D3B" w:rsidRPr="000F5D3B" w:rsidRDefault="000F5D3B" w:rsidP="006523D7">
      <w:pPr>
        <w:spacing w:line="256" w:lineRule="auto"/>
        <w:ind w:firstLine="720"/>
        <w:rPr>
          <w:rFonts w:ascii="Times New Roman" w:eastAsia="Calibri" w:hAnsi="Times New Roman" w:cs="Times New Roman"/>
          <w:sz w:val="24"/>
          <w:szCs w:val="24"/>
        </w:rPr>
      </w:pPr>
      <w:r w:rsidRPr="000F5D3B">
        <w:rPr>
          <w:rFonts w:ascii="Times New Roman" w:eastAsia="Calibri" w:hAnsi="Times New Roman" w:cs="Times New Roman"/>
          <w:sz w:val="24"/>
          <w:szCs w:val="24"/>
        </w:rPr>
        <w:t>In the East African region, we mention the State of Somalia</w:t>
      </w:r>
      <w:r w:rsidR="006523D7">
        <w:rPr>
          <w:rFonts w:ascii="Times New Roman" w:eastAsia="Calibri" w:hAnsi="Times New Roman" w:cs="Times New Roman"/>
          <w:sz w:val="24"/>
          <w:szCs w:val="24"/>
        </w:rPr>
        <w:t>.</w:t>
      </w:r>
      <w:r w:rsidRPr="000F5D3B">
        <w:rPr>
          <w:rFonts w:ascii="Times New Roman" w:eastAsia="Calibri" w:hAnsi="Times New Roman" w:cs="Times New Roman"/>
          <w:sz w:val="24"/>
          <w:szCs w:val="24"/>
        </w:rPr>
        <w:t xml:space="preserve"> </w:t>
      </w:r>
      <w:r w:rsidR="006523D7">
        <w:rPr>
          <w:rFonts w:ascii="Times New Roman" w:eastAsia="Calibri" w:hAnsi="Times New Roman" w:cs="Times New Roman"/>
          <w:b/>
          <w:bCs/>
          <w:sz w:val="24"/>
          <w:szCs w:val="24"/>
        </w:rPr>
        <w:t>I</w:t>
      </w:r>
      <w:r w:rsidRPr="000F5D3B">
        <w:rPr>
          <w:rFonts w:ascii="Times New Roman" w:eastAsia="Calibri" w:hAnsi="Times New Roman" w:cs="Times New Roman"/>
          <w:b/>
          <w:bCs/>
          <w:sz w:val="24"/>
          <w:szCs w:val="24"/>
        </w:rPr>
        <w:t>n terms of international agreements</w:t>
      </w:r>
      <w:r w:rsidRPr="000F5D3B">
        <w:rPr>
          <w:rFonts w:ascii="Times New Roman" w:eastAsia="Calibri" w:hAnsi="Times New Roman" w:cs="Times New Roman"/>
          <w:sz w:val="24"/>
          <w:szCs w:val="24"/>
        </w:rPr>
        <w:t xml:space="preserve">, Somalia has not signed the International Labor Organization (ILO) Convention No. </w:t>
      </w:r>
      <w:r w:rsidRPr="000F5D3B">
        <w:rPr>
          <w:rFonts w:ascii="Times New Roman" w:eastAsia="Calibri" w:hAnsi="Times New Roman" w:cs="Times New Roman"/>
          <w:sz w:val="24"/>
          <w:szCs w:val="24"/>
        </w:rPr>
        <w:lastRenderedPageBreak/>
        <w:t>100, on equal pay for women and men. There is no doubt that financial need is one of the most important obstacles to women’s activity in public life.</w:t>
      </w:r>
    </w:p>
    <w:p w14:paraId="01C06DB5" w14:textId="77777777" w:rsidR="000F5D3B" w:rsidRPr="000F5D3B" w:rsidRDefault="006523D7" w:rsidP="006523D7">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F5D3B" w:rsidRPr="000F5D3B">
        <w:rPr>
          <w:rFonts w:ascii="Times New Roman" w:eastAsia="Calibri" w:hAnsi="Times New Roman" w:cs="Times New Roman"/>
          <w:sz w:val="24"/>
          <w:szCs w:val="24"/>
        </w:rPr>
        <w:t xml:space="preserve">On the other hand, with regard to providing an appropriate environment that allows </w:t>
      </w:r>
      <w:r>
        <w:rPr>
          <w:rFonts w:ascii="Times New Roman" w:eastAsia="Calibri" w:hAnsi="Times New Roman" w:cs="Times New Roman"/>
          <w:sz w:val="24"/>
          <w:szCs w:val="24"/>
        </w:rPr>
        <w:t xml:space="preserve">practicing </w:t>
      </w:r>
      <w:r w:rsidR="000F5D3B" w:rsidRPr="000F5D3B">
        <w:rPr>
          <w:rFonts w:ascii="Times New Roman" w:eastAsia="Calibri" w:hAnsi="Times New Roman" w:cs="Times New Roman"/>
          <w:sz w:val="24"/>
          <w:szCs w:val="24"/>
        </w:rPr>
        <w:t xml:space="preserve">activity, </w:t>
      </w:r>
      <w:r>
        <w:rPr>
          <w:rFonts w:ascii="Times New Roman" w:eastAsia="Calibri" w:hAnsi="Times New Roman" w:cs="Times New Roman"/>
          <w:sz w:val="24"/>
          <w:szCs w:val="24"/>
        </w:rPr>
        <w:t>a</w:t>
      </w:r>
      <w:r w:rsidR="000F5D3B" w:rsidRPr="000F5D3B">
        <w:rPr>
          <w:rFonts w:ascii="Times New Roman" w:eastAsia="Calibri" w:hAnsi="Times New Roman" w:cs="Times New Roman"/>
          <w:sz w:val="24"/>
          <w:szCs w:val="24"/>
        </w:rPr>
        <w:t xml:space="preserve"> culture of s</w:t>
      </w:r>
      <w:r>
        <w:rPr>
          <w:rFonts w:ascii="Times New Roman" w:eastAsia="Calibri" w:hAnsi="Times New Roman" w:cs="Times New Roman"/>
          <w:sz w:val="24"/>
          <w:szCs w:val="24"/>
        </w:rPr>
        <w:t>upport for women is established.</w:t>
      </w:r>
      <w:r w:rsidR="000F5D3B" w:rsidRPr="000F5D3B">
        <w:rPr>
          <w:rFonts w:ascii="Times New Roman" w:eastAsia="Calibri" w:hAnsi="Times New Roman" w:cs="Times New Roman"/>
          <w:sz w:val="24"/>
          <w:szCs w:val="24"/>
        </w:rPr>
        <w:t xml:space="preserve"> Somalia is among the countries that have not passed laws prohibiting domestic violence. Moreover, Somalia has not issued laws prohibiting child trafficking, which is naturally prepared to facilitate activities such as Forced prostitution, organ trafficking and other activities that destroy women's future before it even begins.</w:t>
      </w:r>
    </w:p>
    <w:p w14:paraId="4E3D66D6" w14:textId="77777777" w:rsidR="000F5D3B" w:rsidRPr="000F5D3B" w:rsidRDefault="000F5D3B" w:rsidP="00B64772">
      <w:pPr>
        <w:spacing w:line="256" w:lineRule="auto"/>
        <w:ind w:firstLine="720"/>
        <w:rPr>
          <w:rFonts w:ascii="Times New Roman" w:eastAsia="Calibri" w:hAnsi="Times New Roman" w:cs="Times New Roman"/>
          <w:sz w:val="24"/>
          <w:szCs w:val="24"/>
        </w:rPr>
      </w:pPr>
      <w:r w:rsidRPr="000F5D3B">
        <w:rPr>
          <w:rFonts w:ascii="Times New Roman" w:eastAsia="Calibri" w:hAnsi="Times New Roman" w:cs="Times New Roman"/>
          <w:b/>
          <w:bCs/>
          <w:sz w:val="24"/>
          <w:szCs w:val="24"/>
        </w:rPr>
        <w:t>With regard to the enactment of legislation for the education sector</w:t>
      </w:r>
      <w:r w:rsidRPr="000F5D3B">
        <w:rPr>
          <w:rFonts w:ascii="Times New Roman" w:eastAsia="Calibri" w:hAnsi="Times New Roman" w:cs="Times New Roman"/>
          <w:sz w:val="24"/>
          <w:szCs w:val="24"/>
        </w:rPr>
        <w:t>, primary education is not considered compulsory in Somalia, and there are no laws or policies regarding the retention of pregnant girls in schools for an opportunity to complete their education</w:t>
      </w:r>
      <w:r w:rsidRPr="000F5D3B">
        <w:rPr>
          <w:rFonts w:ascii="Times New Roman" w:eastAsia="Calibri" w:hAnsi="Times New Roman" w:cs="Times New Roman"/>
          <w:sz w:val="24"/>
          <w:szCs w:val="24"/>
          <w:vertAlign w:val="superscript"/>
        </w:rPr>
        <w:footnoteReference w:id="1"/>
      </w:r>
      <w:r w:rsidR="006523D7">
        <w:rPr>
          <w:rFonts w:ascii="Times New Roman" w:eastAsia="Calibri" w:hAnsi="Times New Roman" w:cs="Times New Roman"/>
          <w:sz w:val="24"/>
          <w:szCs w:val="24"/>
        </w:rPr>
        <w:t>. In light of</w:t>
      </w:r>
      <w:r w:rsidRPr="000F5D3B">
        <w:rPr>
          <w:rFonts w:ascii="Times New Roman" w:eastAsia="Calibri" w:hAnsi="Times New Roman" w:cs="Times New Roman"/>
          <w:sz w:val="24"/>
          <w:szCs w:val="24"/>
        </w:rPr>
        <w:t xml:space="preserve"> absence of a law that determines the age of marriage in Somalia</w:t>
      </w:r>
      <w:r w:rsidR="006523D7">
        <w:rPr>
          <w:rFonts w:ascii="Times New Roman" w:eastAsia="Calibri" w:hAnsi="Times New Roman" w:cs="Times New Roman"/>
          <w:sz w:val="24"/>
          <w:szCs w:val="24"/>
        </w:rPr>
        <w:t>, which is determined by</w:t>
      </w:r>
      <w:r w:rsidRPr="000F5D3B">
        <w:rPr>
          <w:rFonts w:ascii="Times New Roman" w:eastAsia="Calibri" w:hAnsi="Times New Roman" w:cs="Times New Roman"/>
          <w:sz w:val="24"/>
          <w:szCs w:val="24"/>
        </w:rPr>
        <w:t xml:space="preserve"> the physical preparation of </w:t>
      </w:r>
      <w:r w:rsidR="00B64772">
        <w:rPr>
          <w:rFonts w:ascii="Times New Roman" w:eastAsia="Calibri" w:hAnsi="Times New Roman" w:cs="Times New Roman"/>
          <w:sz w:val="24"/>
          <w:szCs w:val="24"/>
        </w:rPr>
        <w:t>the girl</w:t>
      </w:r>
      <w:r w:rsidRPr="000F5D3B">
        <w:rPr>
          <w:rFonts w:ascii="Times New Roman" w:eastAsia="Calibri" w:hAnsi="Times New Roman" w:cs="Times New Roman"/>
          <w:sz w:val="24"/>
          <w:szCs w:val="24"/>
        </w:rPr>
        <w:t xml:space="preserve">, countless </w:t>
      </w:r>
      <w:r w:rsidR="00B64772">
        <w:rPr>
          <w:rFonts w:ascii="Times New Roman" w:eastAsia="Calibri" w:hAnsi="Times New Roman" w:cs="Times New Roman"/>
          <w:sz w:val="24"/>
          <w:szCs w:val="24"/>
        </w:rPr>
        <w:t xml:space="preserve">fatal </w:t>
      </w:r>
      <w:r w:rsidRPr="000F5D3B">
        <w:rPr>
          <w:rFonts w:ascii="Times New Roman" w:eastAsia="Calibri" w:hAnsi="Times New Roman" w:cs="Times New Roman"/>
          <w:sz w:val="24"/>
          <w:szCs w:val="24"/>
        </w:rPr>
        <w:t>violations</w:t>
      </w:r>
      <w:r w:rsidR="00B64772">
        <w:rPr>
          <w:rFonts w:ascii="Times New Roman" w:eastAsia="Calibri" w:hAnsi="Times New Roman" w:cs="Times New Roman"/>
          <w:sz w:val="24"/>
          <w:szCs w:val="24"/>
        </w:rPr>
        <w:t xml:space="preserve"> may occur</w:t>
      </w:r>
      <w:r w:rsidRPr="000F5D3B">
        <w:rPr>
          <w:rFonts w:ascii="Times New Roman" w:eastAsia="Calibri" w:hAnsi="Times New Roman" w:cs="Times New Roman"/>
          <w:sz w:val="24"/>
          <w:szCs w:val="24"/>
        </w:rPr>
        <w:t>.</w:t>
      </w:r>
      <w:r w:rsidRPr="000F5D3B">
        <w:rPr>
          <w:rFonts w:ascii="Times New Roman" w:eastAsia="Calibri" w:hAnsi="Times New Roman" w:cs="Times New Roman"/>
          <w:sz w:val="24"/>
          <w:szCs w:val="24"/>
          <w:vertAlign w:val="superscript"/>
        </w:rPr>
        <w:footnoteReference w:id="2"/>
      </w:r>
    </w:p>
    <w:p w14:paraId="249F056B" w14:textId="77777777" w:rsidR="000F5D3B" w:rsidRPr="000F5D3B" w:rsidRDefault="000F5D3B" w:rsidP="006523D7">
      <w:pPr>
        <w:spacing w:line="256" w:lineRule="auto"/>
        <w:ind w:firstLine="720"/>
        <w:rPr>
          <w:rFonts w:ascii="Times New Roman" w:eastAsia="Calibri" w:hAnsi="Times New Roman" w:cs="Times New Roman"/>
          <w:sz w:val="24"/>
          <w:szCs w:val="24"/>
        </w:rPr>
      </w:pPr>
      <w:r w:rsidRPr="000F5D3B">
        <w:rPr>
          <w:rFonts w:ascii="Times New Roman" w:eastAsia="Calibri" w:hAnsi="Times New Roman" w:cs="Times New Roman"/>
          <w:b/>
          <w:bCs/>
          <w:sz w:val="24"/>
          <w:szCs w:val="24"/>
        </w:rPr>
        <w:t>In Ethiopia</w:t>
      </w:r>
      <w:r w:rsidRPr="000F5D3B">
        <w:rPr>
          <w:rFonts w:ascii="Times New Roman" w:eastAsia="Calibri" w:hAnsi="Times New Roman" w:cs="Times New Roman"/>
          <w:sz w:val="24"/>
          <w:szCs w:val="24"/>
        </w:rPr>
        <w:t>, we find that national laws do not clearly prohibit child trafficking, and the impact of neglecting this legislation has exacerbated with the outbreak of war in Tigray, as gangs have been active smuggling people out of Ethiopia, in light of the massive violations of human rights that are witnessing it, and smugglers are not satisfied with much</w:t>
      </w:r>
      <w:r w:rsidR="00B64772">
        <w:rPr>
          <w:rFonts w:ascii="Times New Roman" w:eastAsia="Calibri" w:hAnsi="Times New Roman" w:cs="Times New Roman"/>
          <w:sz w:val="24"/>
          <w:szCs w:val="24"/>
        </w:rPr>
        <w:t>.</w:t>
      </w:r>
      <w:r w:rsidRPr="000F5D3B">
        <w:rPr>
          <w:rFonts w:ascii="Times New Roman" w:eastAsia="Calibri" w:hAnsi="Times New Roman" w:cs="Times New Roman"/>
          <w:sz w:val="24"/>
          <w:szCs w:val="24"/>
        </w:rPr>
        <w:t xml:space="preserve"> They charge him for the trip, so they ask a lot again in exchange for stopping torturing the intruders, taking advantage of their panic and weakness to get additional money, and this is only a hint of the features of human trafficking that is spreading in the Horn of Africa, especially with neglect to codify its prohibition in national legislation.</w:t>
      </w:r>
      <w:r w:rsidRPr="000F5D3B">
        <w:rPr>
          <w:rFonts w:ascii="Times New Roman" w:eastAsia="Calibri" w:hAnsi="Times New Roman" w:cs="Times New Roman"/>
          <w:sz w:val="24"/>
          <w:szCs w:val="24"/>
          <w:vertAlign w:val="superscript"/>
        </w:rPr>
        <w:footnoteReference w:id="3"/>
      </w:r>
    </w:p>
    <w:p w14:paraId="039F985E" w14:textId="77777777" w:rsidR="000F5D3B" w:rsidRPr="000F5D3B" w:rsidRDefault="00B64772" w:rsidP="00B64772">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b/>
          <w:bCs/>
          <w:sz w:val="24"/>
          <w:szCs w:val="24"/>
        </w:rPr>
        <w:t>As to</w:t>
      </w:r>
      <w:r w:rsidR="000F5D3B" w:rsidRPr="000F5D3B">
        <w:rPr>
          <w:rFonts w:ascii="Times New Roman" w:eastAsia="Calibri" w:hAnsi="Times New Roman" w:cs="Times New Roman"/>
          <w:b/>
          <w:bCs/>
          <w:sz w:val="24"/>
          <w:szCs w:val="24"/>
        </w:rPr>
        <w:t xml:space="preserve"> corporal punishment in Ethiopia</w:t>
      </w:r>
      <w:r w:rsidR="000F5D3B" w:rsidRPr="000F5D3B">
        <w:rPr>
          <w:rFonts w:ascii="Times New Roman" w:eastAsia="Calibri" w:hAnsi="Times New Roman" w:cs="Times New Roman"/>
          <w:sz w:val="24"/>
          <w:szCs w:val="24"/>
        </w:rPr>
        <w:t xml:space="preserve">, Ethiopian laws </w:t>
      </w:r>
      <w:r>
        <w:rPr>
          <w:rFonts w:ascii="Times New Roman" w:eastAsia="Calibri" w:hAnsi="Times New Roman" w:cs="Times New Roman"/>
          <w:sz w:val="24"/>
          <w:szCs w:val="24"/>
        </w:rPr>
        <w:t>allow</w:t>
      </w:r>
      <w:r w:rsidR="000F5D3B" w:rsidRPr="000F5D3B">
        <w:rPr>
          <w:rFonts w:ascii="Times New Roman" w:eastAsia="Calibri" w:hAnsi="Times New Roman" w:cs="Times New Roman"/>
          <w:sz w:val="24"/>
          <w:szCs w:val="24"/>
        </w:rPr>
        <w:t xml:space="preserve"> beatings as a means of discipline, which led to serious psychological problems, which reduced enrolment rates and combined other factors that made continuing the educational process difficult for Ethiopian girls. In addition, there are no laws relating to the retention of pregnant children in school, and with girls forced into early marriage and abused by the husband, many of those who have married short or voluntary early marriages may not be able to complete their educational opportunities.</w:t>
      </w:r>
      <w:r w:rsidR="000F5D3B" w:rsidRPr="000F5D3B">
        <w:rPr>
          <w:rFonts w:ascii="Times New Roman" w:eastAsia="Calibri" w:hAnsi="Times New Roman" w:cs="Times New Roman"/>
          <w:sz w:val="24"/>
          <w:szCs w:val="24"/>
          <w:vertAlign w:val="superscript"/>
        </w:rPr>
        <w:footnoteReference w:id="4"/>
      </w:r>
      <w:r w:rsidR="000F5D3B" w:rsidRPr="000F5D3B">
        <w:rPr>
          <w:rFonts w:ascii="Times New Roman" w:eastAsia="Calibri" w:hAnsi="Times New Roman" w:cs="Times New Roman"/>
          <w:sz w:val="24"/>
          <w:szCs w:val="24"/>
        </w:rPr>
        <w:t xml:space="preserve"> Although primary education in Ethiopia is free, compulsory and inclusive, but free education does not include the rest of the school cycle, with high poverty rates in Ethiopia, many girls are </w:t>
      </w:r>
      <w:r w:rsidR="000F5D3B" w:rsidRPr="000F5D3B">
        <w:rPr>
          <w:rFonts w:ascii="Times New Roman" w:eastAsia="Calibri" w:hAnsi="Times New Roman" w:cs="Times New Roman"/>
          <w:sz w:val="24"/>
          <w:szCs w:val="24"/>
        </w:rPr>
        <w:lastRenderedPageBreak/>
        <w:t>reluctant to complete their education and to follow the path of early marriage or child labor, which can often involve hazardous work.</w:t>
      </w:r>
      <w:r w:rsidR="000F5D3B" w:rsidRPr="000F5D3B">
        <w:rPr>
          <w:rFonts w:ascii="Times New Roman" w:eastAsia="Calibri" w:hAnsi="Times New Roman" w:cs="Times New Roman"/>
          <w:sz w:val="24"/>
          <w:szCs w:val="24"/>
          <w:vertAlign w:val="superscript"/>
        </w:rPr>
        <w:footnoteReference w:id="5"/>
      </w:r>
    </w:p>
    <w:p w14:paraId="1CA4EDFF" w14:textId="77777777" w:rsidR="000F5D3B" w:rsidRPr="000F5D3B" w:rsidRDefault="00B64772" w:rsidP="00B64772">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b/>
          <w:bCs/>
          <w:sz w:val="24"/>
          <w:szCs w:val="24"/>
        </w:rPr>
        <w:t>As</w:t>
      </w:r>
      <w:r w:rsidR="000F5D3B" w:rsidRPr="000F5D3B">
        <w:rPr>
          <w:rFonts w:ascii="Times New Roman" w:eastAsia="Calibri" w:hAnsi="Times New Roman" w:cs="Times New Roman"/>
          <w:b/>
          <w:bCs/>
          <w:sz w:val="24"/>
          <w:szCs w:val="24"/>
        </w:rPr>
        <w:t xml:space="preserve"> to the ratification of international and regional instruments related to children</w:t>
      </w:r>
      <w:r w:rsidR="000F5D3B" w:rsidRPr="000F5D3B">
        <w:rPr>
          <w:rFonts w:ascii="Times New Roman" w:eastAsia="Calibri" w:hAnsi="Times New Roman" w:cs="Times New Roman"/>
          <w:sz w:val="24"/>
          <w:szCs w:val="24"/>
        </w:rPr>
        <w:t xml:space="preserve">, Ethiopia has not signed the 2014 ILO Protocol on the Forced Labor Convention, nor the International Labor Organization Convention No. (189) </w:t>
      </w:r>
      <w:r>
        <w:rPr>
          <w:rFonts w:ascii="Times New Roman" w:eastAsia="Calibri" w:hAnsi="Times New Roman" w:cs="Times New Roman"/>
          <w:sz w:val="24"/>
          <w:szCs w:val="24"/>
        </w:rPr>
        <w:t>on</w:t>
      </w:r>
      <w:r w:rsidR="000F5D3B" w:rsidRPr="000F5D3B">
        <w:rPr>
          <w:rFonts w:ascii="Times New Roman" w:eastAsia="Calibri" w:hAnsi="Times New Roman" w:cs="Times New Roman"/>
          <w:sz w:val="24"/>
          <w:szCs w:val="24"/>
        </w:rPr>
        <w:t xml:space="preserve"> decent work for domestic workers, and has not signed the African Union Convention as well. To protect and assist internally displaced persons in Africa, as well as the October 25, 1980 Convention on the Civil Aspects of International Child Abduction.</w:t>
      </w:r>
      <w:r w:rsidR="000F5D3B" w:rsidRPr="000F5D3B">
        <w:rPr>
          <w:rFonts w:ascii="Times New Roman" w:eastAsia="Calibri" w:hAnsi="Times New Roman" w:cs="Times New Roman"/>
          <w:sz w:val="24"/>
          <w:szCs w:val="24"/>
          <w:vertAlign w:val="superscript"/>
        </w:rPr>
        <w:footnoteReference w:id="6"/>
      </w:r>
    </w:p>
    <w:p w14:paraId="7E4B0AAD" w14:textId="77777777" w:rsidR="000F5D3B" w:rsidRPr="000F5D3B" w:rsidRDefault="000F5D3B" w:rsidP="00C460A7">
      <w:pPr>
        <w:spacing w:line="256" w:lineRule="auto"/>
        <w:ind w:firstLine="720"/>
        <w:rPr>
          <w:rFonts w:ascii="Times New Roman" w:eastAsia="Calibri" w:hAnsi="Times New Roman" w:cs="Times New Roman"/>
          <w:sz w:val="24"/>
          <w:szCs w:val="24"/>
        </w:rPr>
      </w:pPr>
      <w:r w:rsidRPr="000F5D3B">
        <w:rPr>
          <w:rFonts w:ascii="Times New Roman" w:eastAsia="Calibri" w:hAnsi="Times New Roman" w:cs="Times New Roman"/>
          <w:b/>
          <w:bCs/>
          <w:sz w:val="24"/>
          <w:szCs w:val="24"/>
        </w:rPr>
        <w:t>Given a State such as Southern Sudan</w:t>
      </w:r>
      <w:r w:rsidRPr="000F5D3B">
        <w:rPr>
          <w:rFonts w:ascii="Times New Roman" w:eastAsia="Calibri" w:hAnsi="Times New Roman" w:cs="Times New Roman"/>
          <w:sz w:val="24"/>
          <w:szCs w:val="24"/>
        </w:rPr>
        <w:t xml:space="preserve">, the nature of national legislation is not very different from Somalia and Ethiopia, and the legislative framework </w:t>
      </w:r>
      <w:r w:rsidR="00B64772">
        <w:rPr>
          <w:rFonts w:ascii="Times New Roman" w:eastAsia="Calibri" w:hAnsi="Times New Roman" w:cs="Times New Roman"/>
          <w:sz w:val="24"/>
          <w:szCs w:val="24"/>
        </w:rPr>
        <w:t>of</w:t>
      </w:r>
      <w:r w:rsidRPr="000F5D3B">
        <w:rPr>
          <w:rFonts w:ascii="Times New Roman" w:eastAsia="Calibri" w:hAnsi="Times New Roman" w:cs="Times New Roman"/>
          <w:sz w:val="24"/>
          <w:szCs w:val="24"/>
        </w:rPr>
        <w:t xml:space="preserve"> the rights of women and girls may seem even worse. </w:t>
      </w:r>
      <w:r w:rsidR="00C460A7" w:rsidRPr="000F5D3B">
        <w:rPr>
          <w:rFonts w:ascii="Times New Roman" w:eastAsia="Calibri" w:hAnsi="Times New Roman" w:cs="Times New Roman"/>
          <w:sz w:val="24"/>
          <w:szCs w:val="24"/>
        </w:rPr>
        <w:t xml:space="preserve">Sudan has not enacted laws </w:t>
      </w:r>
      <w:r w:rsidRPr="000F5D3B">
        <w:rPr>
          <w:rFonts w:ascii="Times New Roman" w:eastAsia="Calibri" w:hAnsi="Times New Roman" w:cs="Times New Roman"/>
          <w:sz w:val="24"/>
          <w:szCs w:val="24"/>
        </w:rPr>
        <w:t xml:space="preserve">prohibiting domestic violence, </w:t>
      </w:r>
      <w:r w:rsidR="00C460A7">
        <w:rPr>
          <w:rFonts w:ascii="Times New Roman" w:eastAsia="Calibri" w:hAnsi="Times New Roman" w:cs="Times New Roman"/>
          <w:sz w:val="24"/>
          <w:szCs w:val="24"/>
        </w:rPr>
        <w:t>thus the</w:t>
      </w:r>
      <w:r w:rsidRPr="000F5D3B">
        <w:rPr>
          <w:rFonts w:ascii="Times New Roman" w:eastAsia="Calibri" w:hAnsi="Times New Roman" w:cs="Times New Roman"/>
          <w:sz w:val="24"/>
          <w:szCs w:val="24"/>
        </w:rPr>
        <w:t xml:space="preserve"> phenomenon of female genital mutilation is also not addressed in national legislation.</w:t>
      </w:r>
    </w:p>
    <w:p w14:paraId="1FE59426" w14:textId="77777777" w:rsidR="000F5D3B" w:rsidRPr="000F5D3B" w:rsidRDefault="000F5D3B" w:rsidP="00C460A7">
      <w:pPr>
        <w:spacing w:line="256" w:lineRule="auto"/>
        <w:ind w:firstLine="720"/>
        <w:rPr>
          <w:rFonts w:ascii="Times New Roman" w:eastAsia="Calibri" w:hAnsi="Times New Roman" w:cs="Times New Roman"/>
          <w:sz w:val="24"/>
          <w:szCs w:val="24"/>
        </w:rPr>
      </w:pPr>
      <w:r w:rsidRPr="000F5D3B">
        <w:rPr>
          <w:rFonts w:ascii="Times New Roman" w:eastAsia="Calibri" w:hAnsi="Times New Roman" w:cs="Times New Roman"/>
          <w:b/>
          <w:bCs/>
          <w:sz w:val="24"/>
          <w:szCs w:val="24"/>
        </w:rPr>
        <w:t>One of the main problems facing women in Sudanese law is the problem of customary courts</w:t>
      </w:r>
      <w:r w:rsidRPr="000F5D3B">
        <w:rPr>
          <w:rFonts w:ascii="Times New Roman" w:eastAsia="Calibri" w:hAnsi="Times New Roman" w:cs="Times New Roman"/>
          <w:sz w:val="24"/>
          <w:szCs w:val="24"/>
        </w:rPr>
        <w:t>, in which judges will condemn their judgements to unwritten, often biased, customary laws. A study conducted on customary law in South Sudan, which compared customary court cases in four regions of southern Sudan, found that there was a wide difference in court decisions between rural and urban areas, between different tribes and clans, depending on the attitude and education level of judges. Of course, these differences exclude any sense of trust in the law, which means that women cannot look to the courts for guaranteed or consistent protection. In this context, it should be noted that, in the event of a challenge to court decisions, the woman's case belongs to the authority of the tribesmen, who issue highly biased judgements to men. With regard to domestic violence, levels of domestic violence were very high in Southern Sudan, where customary law allowed a certain level of violence in the home and men were allowed to do so as "discipline" of their wife. This makes the customary courts condone certain physical abuses, and if it is established that the beating of the wife makes sense from the point of view of the court, the woman may be sentenced to more punishment than the man.</w:t>
      </w:r>
      <w:r w:rsidRPr="000F5D3B">
        <w:rPr>
          <w:rFonts w:ascii="Times New Roman" w:eastAsia="Calibri" w:hAnsi="Times New Roman" w:cs="Times New Roman"/>
          <w:sz w:val="24"/>
          <w:szCs w:val="24"/>
          <w:vertAlign w:val="superscript"/>
        </w:rPr>
        <w:footnoteReference w:id="7"/>
      </w:r>
    </w:p>
    <w:p w14:paraId="45712EAD" w14:textId="77777777" w:rsidR="000F5D3B" w:rsidRPr="000F5D3B" w:rsidRDefault="000F5D3B" w:rsidP="00C460A7">
      <w:pPr>
        <w:spacing w:line="256" w:lineRule="auto"/>
        <w:ind w:firstLine="720"/>
        <w:rPr>
          <w:rFonts w:ascii="Times New Roman" w:eastAsia="Calibri" w:hAnsi="Times New Roman" w:cs="Times New Roman"/>
          <w:sz w:val="24"/>
          <w:szCs w:val="24"/>
        </w:rPr>
      </w:pPr>
      <w:r w:rsidRPr="000F5D3B">
        <w:rPr>
          <w:rFonts w:ascii="Times New Roman" w:eastAsia="Calibri" w:hAnsi="Times New Roman" w:cs="Times New Roman"/>
          <w:b/>
          <w:bCs/>
          <w:sz w:val="24"/>
          <w:szCs w:val="24"/>
        </w:rPr>
        <w:t>In property laws</w:t>
      </w:r>
      <w:r w:rsidRPr="000F5D3B">
        <w:rPr>
          <w:rFonts w:ascii="Times New Roman" w:eastAsia="Calibri" w:hAnsi="Times New Roman" w:cs="Times New Roman"/>
          <w:sz w:val="24"/>
          <w:szCs w:val="24"/>
        </w:rPr>
        <w:t>, according to customary laws, a woman cannot own property in her own capacity, retain her own income, or acquire her own property after divorce, but rather all become owned by the husband.</w:t>
      </w:r>
    </w:p>
    <w:p w14:paraId="22187785" w14:textId="77777777" w:rsidR="000F5D3B" w:rsidRPr="000F5D3B" w:rsidRDefault="000F5D3B" w:rsidP="00C460A7">
      <w:pPr>
        <w:spacing w:line="256" w:lineRule="auto"/>
        <w:ind w:firstLine="720"/>
        <w:rPr>
          <w:rFonts w:ascii="Times New Roman" w:eastAsia="Calibri" w:hAnsi="Times New Roman" w:cs="Times New Roman"/>
          <w:sz w:val="24"/>
          <w:szCs w:val="24"/>
        </w:rPr>
      </w:pPr>
      <w:r w:rsidRPr="000F5D3B">
        <w:rPr>
          <w:rFonts w:ascii="Times New Roman" w:eastAsia="Calibri" w:hAnsi="Times New Roman" w:cs="Times New Roman"/>
          <w:sz w:val="24"/>
          <w:szCs w:val="24"/>
        </w:rPr>
        <w:t xml:space="preserve">While sexual violence is prohibited by law in southern Sudan, most cases of sexual violence do not reach courts. Women are often forced to marry their rapists, an option that some </w:t>
      </w:r>
      <w:r w:rsidRPr="000F5D3B">
        <w:rPr>
          <w:rFonts w:ascii="Times New Roman" w:eastAsia="Calibri" w:hAnsi="Times New Roman" w:cs="Times New Roman"/>
          <w:sz w:val="24"/>
          <w:szCs w:val="24"/>
        </w:rPr>
        <w:lastRenderedPageBreak/>
        <w:t>prefer because it prevents men from entering prison and avoids the stigma of women known to have been raped.</w:t>
      </w:r>
      <w:r w:rsidRPr="000F5D3B">
        <w:rPr>
          <w:rFonts w:ascii="Times New Roman" w:eastAsia="Calibri" w:hAnsi="Times New Roman" w:cs="Times New Roman"/>
          <w:sz w:val="24"/>
          <w:szCs w:val="24"/>
          <w:vertAlign w:val="superscript"/>
        </w:rPr>
        <w:footnoteReference w:id="8"/>
      </w:r>
    </w:p>
    <w:p w14:paraId="1FADE689" w14:textId="77777777" w:rsidR="000F5D3B" w:rsidRPr="00B30AFB" w:rsidRDefault="000F5D3B" w:rsidP="000F5D3B">
      <w:pPr>
        <w:spacing w:line="256" w:lineRule="auto"/>
        <w:rPr>
          <w:rFonts w:ascii="Times New Roman" w:eastAsia="Calibri" w:hAnsi="Times New Roman" w:cs="Times New Roman"/>
          <w:b/>
          <w:bCs/>
          <w:color w:val="4472C4"/>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0AFB">
        <w:rPr>
          <w:rFonts w:ascii="Times New Roman" w:eastAsia="Calibri" w:hAnsi="Times New Roman" w:cs="Times New Roman"/>
          <w:b/>
          <w:bCs/>
          <w:color w:val="4472C4"/>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Second: What are the main characteristics of the activity of women and girls and the nature of their participation in political and public life?</w:t>
      </w:r>
    </w:p>
    <w:p w14:paraId="6D71D89A" w14:textId="77777777" w:rsidR="000F5D3B" w:rsidRPr="000F5D3B" w:rsidRDefault="000F5D3B" w:rsidP="00C460A7">
      <w:pPr>
        <w:spacing w:line="256" w:lineRule="auto"/>
        <w:ind w:firstLine="720"/>
        <w:rPr>
          <w:rFonts w:ascii="Times New Roman" w:eastAsia="Calibri" w:hAnsi="Times New Roman" w:cs="Times New Roman"/>
          <w:sz w:val="24"/>
          <w:szCs w:val="24"/>
        </w:rPr>
      </w:pPr>
      <w:r w:rsidRPr="000F5D3B">
        <w:rPr>
          <w:rFonts w:ascii="Times New Roman" w:eastAsia="Calibri" w:hAnsi="Times New Roman" w:cs="Times New Roman"/>
          <w:sz w:val="24"/>
          <w:szCs w:val="24"/>
        </w:rPr>
        <w:t>In fact, women's participation levels in East Africa are declining compared to those in North Africa. The nature of societies in many East African States is still very primitive, as ethnic or tribal domination grows in the face of the entrenched idea of a state. In some cases, women's activity in tribal systems often abates in exchange for the domination of tribesmen, or much harassment through their authority. On the other hand, due poverty, declining levels of infrastructure and the persistence of the idea of displacement for security or food, this is not an environment conducive to the effective participation of women in which they can exercise their political rights and engage in public action through parliaments, civil society organizations or other spheres of participation.</w:t>
      </w:r>
    </w:p>
    <w:p w14:paraId="438F8D0C" w14:textId="77777777" w:rsidR="000F5D3B" w:rsidRPr="000F5D3B" w:rsidRDefault="000F5D3B" w:rsidP="00C460A7">
      <w:pPr>
        <w:spacing w:line="256" w:lineRule="auto"/>
        <w:ind w:firstLine="720"/>
        <w:rPr>
          <w:rFonts w:ascii="Times New Roman" w:eastAsia="Calibri" w:hAnsi="Times New Roman" w:cs="Times New Roman"/>
          <w:sz w:val="24"/>
          <w:szCs w:val="24"/>
        </w:rPr>
      </w:pPr>
      <w:r w:rsidRPr="000F5D3B">
        <w:rPr>
          <w:rFonts w:ascii="Times New Roman" w:eastAsia="Calibri" w:hAnsi="Times New Roman" w:cs="Times New Roman"/>
          <w:b/>
          <w:bCs/>
          <w:sz w:val="24"/>
          <w:szCs w:val="24"/>
        </w:rPr>
        <w:t>As for Somalia</w:t>
      </w:r>
      <w:r w:rsidRPr="000F5D3B">
        <w:rPr>
          <w:rFonts w:ascii="Times New Roman" w:eastAsia="Calibri" w:hAnsi="Times New Roman" w:cs="Times New Roman"/>
          <w:sz w:val="24"/>
          <w:szCs w:val="24"/>
        </w:rPr>
        <w:t>, specifically the gender inequality index, we find that working women represent only 21.8% of the Somali women’s population, in light of a situation in which terrorist movements’ control over Somali society is rising, such as the Somali Mujahideen Youth Movement, which is considered one of the biggest threats not only to women’s activism Somali, but rather for its entity in general in terms of (education - leaving the house - work - clothes...).</w:t>
      </w:r>
    </w:p>
    <w:p w14:paraId="7522DDFF" w14:textId="77777777" w:rsidR="000F5D3B" w:rsidRPr="000F5D3B" w:rsidRDefault="000F5D3B" w:rsidP="00C460A7">
      <w:pPr>
        <w:spacing w:line="256" w:lineRule="auto"/>
        <w:ind w:firstLine="720"/>
        <w:rPr>
          <w:rFonts w:ascii="Times New Roman" w:eastAsia="Calibri" w:hAnsi="Times New Roman" w:cs="Times New Roman"/>
          <w:sz w:val="24"/>
          <w:szCs w:val="24"/>
        </w:rPr>
      </w:pPr>
      <w:r w:rsidRPr="000F5D3B">
        <w:rPr>
          <w:rFonts w:ascii="Times New Roman" w:eastAsia="Calibri" w:hAnsi="Times New Roman" w:cs="Times New Roman"/>
          <w:sz w:val="24"/>
          <w:szCs w:val="24"/>
        </w:rPr>
        <w:t xml:space="preserve">Because of the low percentage of women's employment, women's participation rates in the Somali parliament are necessarily expected to decrease, as the participation rate in the last country reached 24.3% </w:t>
      </w:r>
      <w:r w:rsidRPr="000F5D3B">
        <w:rPr>
          <w:rFonts w:ascii="Times New Roman" w:eastAsia="Calibri" w:hAnsi="Times New Roman" w:cs="Times New Roman"/>
          <w:sz w:val="24"/>
          <w:szCs w:val="24"/>
          <w:vertAlign w:val="superscript"/>
        </w:rPr>
        <w:footnoteReference w:id="9"/>
      </w:r>
      <w:r w:rsidRPr="000F5D3B">
        <w:rPr>
          <w:rFonts w:ascii="Times New Roman" w:eastAsia="Calibri" w:hAnsi="Times New Roman" w:cs="Times New Roman"/>
          <w:sz w:val="24"/>
          <w:szCs w:val="24"/>
        </w:rPr>
        <w:t>of the total parliamentary seats in the Somali parliament. Perhaps one of the factors that leads to the low participation rate is the funding factor, as anyone running for a seat in the Somali parliament has to pay a registration fee ranging from €8,200 to €16,400. Women often find it difficult to obtain such amounts compared to men, who are more likely to receive funds from clan members and businesses. Also, the quota system, which is applied in voting within the Somali tribes, hinders the higher participation of women, as there is a voting rule known as the 4.5 rule, through which members of Parliament are not elected by the citizens directly, but by clan delegates, who have been chosen advance by the clan elders.</w:t>
      </w:r>
    </w:p>
    <w:p w14:paraId="55AB7B44" w14:textId="77777777" w:rsidR="000F5D3B" w:rsidRPr="000F5D3B" w:rsidRDefault="000F5D3B" w:rsidP="00C460A7">
      <w:pPr>
        <w:spacing w:line="256" w:lineRule="auto"/>
        <w:ind w:firstLine="720"/>
        <w:rPr>
          <w:rFonts w:ascii="Times New Roman" w:eastAsia="Calibri" w:hAnsi="Times New Roman" w:cs="Times New Roman"/>
          <w:sz w:val="24"/>
          <w:szCs w:val="24"/>
        </w:rPr>
      </w:pPr>
      <w:r w:rsidRPr="000F5D3B">
        <w:rPr>
          <w:rFonts w:ascii="Times New Roman" w:eastAsia="Calibri" w:hAnsi="Times New Roman" w:cs="Times New Roman"/>
          <w:b/>
          <w:bCs/>
          <w:sz w:val="24"/>
          <w:szCs w:val="24"/>
        </w:rPr>
        <w:t>With regard to the participation of Ethiopian women</w:t>
      </w:r>
      <w:r w:rsidRPr="000F5D3B">
        <w:rPr>
          <w:rFonts w:ascii="Times New Roman" w:eastAsia="Calibri" w:hAnsi="Times New Roman" w:cs="Times New Roman"/>
          <w:sz w:val="24"/>
          <w:szCs w:val="24"/>
        </w:rPr>
        <w:t xml:space="preserve">, although the Constitution guaranteed women the right to participate in political life, such participation remained weak, owing to a range of cultural and economic challenges that prevented them from achieving a high </w:t>
      </w:r>
      <w:r w:rsidRPr="000F5D3B">
        <w:rPr>
          <w:rFonts w:ascii="Times New Roman" w:eastAsia="Calibri" w:hAnsi="Times New Roman" w:cs="Times New Roman"/>
          <w:sz w:val="24"/>
          <w:szCs w:val="24"/>
        </w:rPr>
        <w:lastRenderedPageBreak/>
        <w:t>participation rate. Women ranked 125th in the Gender Inequality Index - which in its nature focuses on women's political participation - receiving 517 worth of the Index.</w:t>
      </w:r>
    </w:p>
    <w:p w14:paraId="2EA4D4D1" w14:textId="77777777" w:rsidR="000F5D3B" w:rsidRPr="000F5D3B" w:rsidRDefault="000F5D3B" w:rsidP="00C460A7">
      <w:pPr>
        <w:spacing w:line="256" w:lineRule="auto"/>
        <w:ind w:firstLine="720"/>
        <w:rPr>
          <w:rFonts w:ascii="Times New Roman" w:eastAsia="Calibri" w:hAnsi="Times New Roman" w:cs="Times New Roman"/>
          <w:sz w:val="24"/>
          <w:szCs w:val="24"/>
        </w:rPr>
      </w:pPr>
      <w:r w:rsidRPr="000F5D3B">
        <w:rPr>
          <w:rFonts w:ascii="Times New Roman" w:eastAsia="Calibri" w:hAnsi="Times New Roman" w:cs="Times New Roman"/>
          <w:sz w:val="24"/>
          <w:szCs w:val="24"/>
        </w:rPr>
        <w:t>The percentage of women’s participation in parliament was 37.3%, and although this percentage is high for East African women (average 24.1%), they face unique forms of attacks both online and in fact, deliberate actions to discourage their participation in public life by both rival parties and various ethnic militias in Ethiopia.</w:t>
      </w:r>
      <w:r w:rsidRPr="000F5D3B">
        <w:rPr>
          <w:rFonts w:ascii="Times New Roman" w:eastAsia="Calibri" w:hAnsi="Times New Roman" w:cs="Times New Roman"/>
          <w:sz w:val="24"/>
          <w:szCs w:val="24"/>
          <w:vertAlign w:val="superscript"/>
        </w:rPr>
        <w:footnoteReference w:id="10"/>
      </w:r>
      <w:r w:rsidRPr="000F5D3B">
        <w:rPr>
          <w:rFonts w:ascii="Times New Roman" w:eastAsia="Calibri" w:hAnsi="Times New Roman" w:cs="Times New Roman"/>
          <w:sz w:val="24"/>
          <w:szCs w:val="24"/>
        </w:rPr>
        <w:t xml:space="preserve"> The high percentage is due to a voluntary gender quota for the ruling party, and not due to a codified gender quota in the legal or regulatory framework.</w:t>
      </w:r>
      <w:r w:rsidRPr="000F5D3B">
        <w:rPr>
          <w:rFonts w:ascii="Times New Roman" w:eastAsia="Calibri" w:hAnsi="Times New Roman" w:cs="Times New Roman"/>
          <w:sz w:val="24"/>
          <w:szCs w:val="24"/>
          <w:vertAlign w:val="superscript"/>
        </w:rPr>
        <w:footnoteReference w:id="11"/>
      </w:r>
    </w:p>
    <w:p w14:paraId="04852C19" w14:textId="77777777" w:rsidR="000F5D3B" w:rsidRPr="00C460A7" w:rsidRDefault="000F5D3B" w:rsidP="00C460A7">
      <w:pPr>
        <w:spacing w:line="256" w:lineRule="auto"/>
        <w:ind w:firstLine="720"/>
        <w:rPr>
          <w:rFonts w:ascii="Times New Roman" w:eastAsia="Calibri" w:hAnsi="Times New Roman" w:cs="Times New Roman"/>
          <w:sz w:val="24"/>
          <w:szCs w:val="24"/>
        </w:rPr>
      </w:pPr>
      <w:r w:rsidRPr="000F5D3B">
        <w:rPr>
          <w:rFonts w:ascii="Times New Roman" w:eastAsia="Calibri" w:hAnsi="Times New Roman" w:cs="Times New Roman"/>
          <w:b/>
          <w:bCs/>
          <w:sz w:val="24"/>
          <w:szCs w:val="24"/>
        </w:rPr>
        <w:t>As for South Sudan</w:t>
      </w:r>
      <w:r w:rsidRPr="000F5D3B">
        <w:rPr>
          <w:rFonts w:ascii="Times New Roman" w:eastAsia="Calibri" w:hAnsi="Times New Roman" w:cs="Times New Roman"/>
          <w:sz w:val="24"/>
          <w:szCs w:val="24"/>
        </w:rPr>
        <w:t>, national legislation guarantees the right of women’s participation in political life, and women were able to obtain the right of representation in the South Sudanese parliament, at a rate of 26.6% of the total parliamentary seats, despite the fact that the prescribed percentage of women’s seats in accordance with the conflict settlement agreement the active substance reached 35%, which is considered by some as a violation of women's rights in South Sudan. However, this provision is difficult to implement due to the high illiteracy rate in South Sudan of 84% of South Sudanese women. On the bright side, we find that the South Sudanese woman was able to become the head of the newly reconstituted parliament, becoming the first woman to hold this position.</w:t>
      </w:r>
      <w:r w:rsidRPr="000F5D3B">
        <w:rPr>
          <w:rFonts w:ascii="Times New Roman" w:eastAsia="Calibri" w:hAnsi="Times New Roman" w:cs="Times New Roman"/>
          <w:sz w:val="24"/>
          <w:szCs w:val="24"/>
          <w:vertAlign w:val="superscript"/>
        </w:rPr>
        <w:footnoteReference w:id="12"/>
      </w:r>
      <w:r w:rsidRPr="000F5D3B">
        <w:rPr>
          <w:rFonts w:ascii="Times New Roman" w:eastAsia="Calibri" w:hAnsi="Times New Roman" w:cs="Times New Roman"/>
          <w:sz w:val="24"/>
          <w:szCs w:val="24"/>
        </w:rPr>
        <w:t xml:space="preserve"> On the other hand, candidate fees represent an obstacle for female candidates because many of them may not have the required amount of money due to their low economic status.</w:t>
      </w:r>
      <w:r w:rsidRPr="000F5D3B">
        <w:rPr>
          <w:rFonts w:ascii="Times New Roman" w:eastAsia="Calibri" w:hAnsi="Times New Roman" w:cs="Times New Roman"/>
          <w:sz w:val="24"/>
          <w:szCs w:val="24"/>
          <w:vertAlign w:val="superscript"/>
        </w:rPr>
        <w:footnoteReference w:id="13"/>
      </w:r>
    </w:p>
    <w:p w14:paraId="03F96A37" w14:textId="77777777" w:rsidR="00A07C41" w:rsidRPr="00590ABA" w:rsidRDefault="00B65965" w:rsidP="00B65965">
      <w:pPr>
        <w:spacing w:line="360" w:lineRule="auto"/>
        <w:rPr>
          <w:rFonts w:asciiTheme="majorBidi" w:hAnsiTheme="majorBidi" w:cstheme="majorBidi"/>
          <w:b/>
          <w:bCs/>
          <w:color w:val="4472C4" w:themeColor="accent5"/>
          <w:sz w:val="24"/>
          <w:szCs w:val="24"/>
          <w:lang w:bidi="ar-EG"/>
        </w:rPr>
      </w:pPr>
      <w:r>
        <w:rPr>
          <w:rFonts w:asciiTheme="majorBidi" w:hAnsiTheme="majorBidi" w:cstheme="majorBidi"/>
          <w:b/>
          <w:bCs/>
          <w:color w:val="4472C4" w:themeColor="accent5"/>
          <w:sz w:val="24"/>
          <w:szCs w:val="24"/>
          <w:lang w:bidi="ar-EG"/>
        </w:rPr>
        <w:t xml:space="preserve">Third: </w:t>
      </w:r>
      <w:r w:rsidR="00DD367A" w:rsidRPr="00590ABA">
        <w:rPr>
          <w:rFonts w:asciiTheme="majorBidi" w:hAnsiTheme="majorBidi" w:cstheme="majorBidi"/>
          <w:b/>
          <w:bCs/>
          <w:color w:val="4472C4" w:themeColor="accent5"/>
          <w:sz w:val="24"/>
          <w:szCs w:val="24"/>
          <w:lang w:bidi="ar-EG"/>
        </w:rPr>
        <w:t xml:space="preserve">What kind of gender and age-specific barriers or challenges </w:t>
      </w:r>
      <w:r>
        <w:rPr>
          <w:rFonts w:asciiTheme="majorBidi" w:hAnsiTheme="majorBidi" w:cstheme="majorBidi"/>
          <w:b/>
          <w:bCs/>
          <w:color w:val="4472C4" w:themeColor="accent5"/>
          <w:sz w:val="24"/>
          <w:szCs w:val="24"/>
          <w:lang w:bidi="ar-EG"/>
        </w:rPr>
        <w:t>that restrict</w:t>
      </w:r>
      <w:r w:rsidR="00DD367A" w:rsidRPr="00590ABA">
        <w:rPr>
          <w:rFonts w:asciiTheme="majorBidi" w:hAnsiTheme="majorBidi" w:cstheme="majorBidi"/>
          <w:b/>
          <w:bCs/>
          <w:color w:val="4472C4" w:themeColor="accent5"/>
          <w:sz w:val="24"/>
          <w:szCs w:val="24"/>
          <w:lang w:bidi="ar-EG"/>
        </w:rPr>
        <w:t xml:space="preserve"> the participation/activity of girls and young women? </w:t>
      </w:r>
    </w:p>
    <w:p w14:paraId="126C7D20" w14:textId="77777777" w:rsidR="00DD367A" w:rsidRPr="00590ABA" w:rsidRDefault="00DD367A" w:rsidP="001737E6">
      <w:pPr>
        <w:spacing w:line="360" w:lineRule="auto"/>
        <w:rPr>
          <w:rFonts w:asciiTheme="majorBidi" w:hAnsiTheme="majorBidi" w:cstheme="majorBidi"/>
          <w:sz w:val="24"/>
          <w:szCs w:val="24"/>
          <w:lang w:bidi="ar-EG"/>
        </w:rPr>
      </w:pPr>
      <w:r w:rsidRPr="00590ABA">
        <w:rPr>
          <w:rFonts w:asciiTheme="majorBidi" w:hAnsiTheme="majorBidi" w:cstheme="majorBidi"/>
          <w:sz w:val="24"/>
          <w:szCs w:val="24"/>
          <w:lang w:bidi="ar-EG"/>
        </w:rPr>
        <w:tab/>
        <w:t xml:space="preserve">The de facto inequalities and informal barriers are the most common factors that hamper women’s participation in the public sphere in East Africa, which can be </w:t>
      </w:r>
      <w:r w:rsidR="00590ABA" w:rsidRPr="00590ABA">
        <w:rPr>
          <w:rFonts w:asciiTheme="majorBidi" w:hAnsiTheme="majorBidi" w:cstheme="majorBidi"/>
          <w:sz w:val="24"/>
          <w:szCs w:val="24"/>
          <w:lang w:bidi="ar-EG"/>
        </w:rPr>
        <w:t>observed</w:t>
      </w:r>
      <w:r w:rsidRPr="00590ABA">
        <w:rPr>
          <w:rFonts w:asciiTheme="majorBidi" w:hAnsiTheme="majorBidi" w:cstheme="majorBidi"/>
          <w:sz w:val="24"/>
          <w:szCs w:val="24"/>
          <w:lang w:bidi="ar-EG"/>
        </w:rPr>
        <w:t xml:space="preserve"> in statistics of several issues:</w:t>
      </w:r>
    </w:p>
    <w:p w14:paraId="6708F07E" w14:textId="77777777" w:rsidR="00DD367A" w:rsidRPr="00590ABA" w:rsidRDefault="00DD367A" w:rsidP="00B65965">
      <w:pPr>
        <w:pStyle w:val="ListParagraph"/>
        <w:numPr>
          <w:ilvl w:val="0"/>
          <w:numId w:val="1"/>
        </w:numPr>
        <w:spacing w:line="360" w:lineRule="auto"/>
        <w:rPr>
          <w:rFonts w:asciiTheme="majorBidi" w:hAnsiTheme="majorBidi" w:cstheme="majorBidi"/>
          <w:b/>
          <w:bCs/>
          <w:sz w:val="24"/>
          <w:szCs w:val="24"/>
          <w:lang w:bidi="ar-EG"/>
        </w:rPr>
      </w:pPr>
      <w:r w:rsidRPr="00590ABA">
        <w:rPr>
          <w:rFonts w:asciiTheme="majorBidi" w:hAnsiTheme="majorBidi" w:cstheme="majorBidi"/>
          <w:b/>
          <w:bCs/>
          <w:sz w:val="24"/>
          <w:szCs w:val="24"/>
          <w:lang w:bidi="ar-EG"/>
        </w:rPr>
        <w:t xml:space="preserve">Early marriage and </w:t>
      </w:r>
      <w:r w:rsidR="00B65965">
        <w:rPr>
          <w:rFonts w:asciiTheme="majorBidi" w:hAnsiTheme="majorBidi" w:cstheme="majorBidi"/>
          <w:b/>
          <w:bCs/>
          <w:sz w:val="24"/>
          <w:szCs w:val="24"/>
          <w:lang w:bidi="ar-EG"/>
        </w:rPr>
        <w:t>f</w:t>
      </w:r>
      <w:r w:rsidR="00B65965" w:rsidRPr="00B65965">
        <w:rPr>
          <w:rFonts w:asciiTheme="majorBidi" w:hAnsiTheme="majorBidi" w:cstheme="majorBidi"/>
          <w:b/>
          <w:bCs/>
          <w:sz w:val="24"/>
          <w:szCs w:val="24"/>
          <w:lang w:bidi="ar-EG"/>
        </w:rPr>
        <w:t>emale genital mutilation (FGM) </w:t>
      </w:r>
    </w:p>
    <w:p w14:paraId="5CFEF0A2" w14:textId="77777777" w:rsidR="00DD367A" w:rsidRPr="00590ABA" w:rsidRDefault="00DD367A" w:rsidP="00EE31A6">
      <w:pPr>
        <w:spacing w:line="360" w:lineRule="auto"/>
        <w:rPr>
          <w:rFonts w:asciiTheme="majorBidi" w:hAnsiTheme="majorBidi" w:cstheme="majorBidi"/>
          <w:sz w:val="24"/>
          <w:szCs w:val="24"/>
          <w:lang w:bidi="ar-EG"/>
        </w:rPr>
      </w:pPr>
      <w:r w:rsidRPr="00590ABA">
        <w:rPr>
          <w:rFonts w:asciiTheme="majorBidi" w:hAnsiTheme="majorBidi" w:cstheme="majorBidi"/>
          <w:sz w:val="24"/>
          <w:szCs w:val="24"/>
          <w:lang w:bidi="ar-EG"/>
        </w:rPr>
        <w:lastRenderedPageBreak/>
        <w:t xml:space="preserve">Early marriage is the biggest barrier to women’s activity in Africa. </w:t>
      </w:r>
      <w:r w:rsidR="00590ABA" w:rsidRPr="00590ABA">
        <w:rPr>
          <w:rFonts w:asciiTheme="majorBidi" w:hAnsiTheme="majorBidi" w:cstheme="majorBidi"/>
          <w:sz w:val="24"/>
          <w:szCs w:val="24"/>
          <w:lang w:bidi="ar-EG"/>
        </w:rPr>
        <w:t>Given the</w:t>
      </w:r>
      <w:r w:rsidRPr="00590ABA">
        <w:rPr>
          <w:rFonts w:asciiTheme="majorBidi" w:hAnsiTheme="majorBidi" w:cstheme="majorBidi"/>
          <w:sz w:val="24"/>
          <w:szCs w:val="24"/>
          <w:lang w:bidi="ar-EG"/>
        </w:rPr>
        <w:t xml:space="preserve"> tribal</w:t>
      </w:r>
      <w:r w:rsidR="001737E6">
        <w:rPr>
          <w:rFonts w:asciiTheme="majorBidi" w:hAnsiTheme="majorBidi" w:cstheme="majorBidi"/>
          <w:sz w:val="24"/>
          <w:szCs w:val="24"/>
          <w:lang w:bidi="ar-EG"/>
        </w:rPr>
        <w:t xml:space="preserve"> customs, poverty and the fear of</w:t>
      </w:r>
      <w:r w:rsidRPr="00590ABA">
        <w:rPr>
          <w:rFonts w:asciiTheme="majorBidi" w:hAnsiTheme="majorBidi" w:cstheme="majorBidi"/>
          <w:sz w:val="24"/>
          <w:szCs w:val="24"/>
          <w:lang w:bidi="ar-EG"/>
        </w:rPr>
        <w:t xml:space="preserve"> girls </w:t>
      </w:r>
      <w:r w:rsidR="001737E6">
        <w:rPr>
          <w:rFonts w:asciiTheme="majorBidi" w:hAnsiTheme="majorBidi" w:cstheme="majorBidi"/>
          <w:sz w:val="24"/>
          <w:szCs w:val="24"/>
          <w:lang w:bidi="ar-EG"/>
        </w:rPr>
        <w:t>being</w:t>
      </w:r>
      <w:r w:rsidRPr="00590ABA">
        <w:rPr>
          <w:rFonts w:asciiTheme="majorBidi" w:hAnsiTheme="majorBidi" w:cstheme="majorBidi"/>
          <w:sz w:val="24"/>
          <w:szCs w:val="24"/>
          <w:lang w:bidi="ar-EG"/>
        </w:rPr>
        <w:t xml:space="preserve"> raped or</w:t>
      </w:r>
      <w:r w:rsidR="001737E6">
        <w:rPr>
          <w:rFonts w:asciiTheme="majorBidi" w:hAnsiTheme="majorBidi" w:cstheme="majorBidi"/>
          <w:sz w:val="24"/>
          <w:szCs w:val="24"/>
          <w:lang w:bidi="ar-EG"/>
        </w:rPr>
        <w:t xml:space="preserve"> </w:t>
      </w:r>
      <w:r w:rsidR="00EE31A6">
        <w:rPr>
          <w:rFonts w:asciiTheme="majorBidi" w:hAnsiTheme="majorBidi" w:cstheme="majorBidi"/>
          <w:sz w:val="24"/>
          <w:szCs w:val="24"/>
          <w:lang w:bidi="ar-EG"/>
        </w:rPr>
        <w:t>due to</w:t>
      </w:r>
      <w:r w:rsidR="001737E6">
        <w:rPr>
          <w:rFonts w:asciiTheme="majorBidi" w:hAnsiTheme="majorBidi" w:cstheme="majorBidi"/>
          <w:sz w:val="24"/>
          <w:szCs w:val="24"/>
          <w:lang w:bidi="ar-EG"/>
        </w:rPr>
        <w:t xml:space="preserve"> </w:t>
      </w:r>
      <w:r w:rsidRPr="00590ABA">
        <w:rPr>
          <w:rFonts w:asciiTheme="majorBidi" w:hAnsiTheme="majorBidi" w:cstheme="majorBidi"/>
          <w:sz w:val="24"/>
          <w:szCs w:val="24"/>
          <w:lang w:bidi="ar-EG"/>
        </w:rPr>
        <w:t xml:space="preserve">some ideological </w:t>
      </w:r>
      <w:r w:rsidR="00590ABA" w:rsidRPr="00590ABA">
        <w:rPr>
          <w:rFonts w:asciiTheme="majorBidi" w:hAnsiTheme="majorBidi" w:cstheme="majorBidi"/>
          <w:sz w:val="24"/>
          <w:szCs w:val="24"/>
          <w:lang w:bidi="ar-EG"/>
        </w:rPr>
        <w:t>issues</w:t>
      </w:r>
      <w:r w:rsidRPr="00590ABA">
        <w:rPr>
          <w:rFonts w:asciiTheme="majorBidi" w:hAnsiTheme="majorBidi" w:cstheme="majorBidi"/>
          <w:sz w:val="24"/>
          <w:szCs w:val="24"/>
          <w:lang w:bidi="ar-EG"/>
        </w:rPr>
        <w:t xml:space="preserve">, puberty </w:t>
      </w:r>
      <w:r w:rsidR="00590ABA" w:rsidRPr="00590ABA">
        <w:rPr>
          <w:rFonts w:asciiTheme="majorBidi" w:hAnsiTheme="majorBidi" w:cstheme="majorBidi"/>
          <w:sz w:val="24"/>
          <w:szCs w:val="24"/>
          <w:lang w:bidi="ar-EG"/>
        </w:rPr>
        <w:t>has become</w:t>
      </w:r>
      <w:r w:rsidRPr="00590ABA">
        <w:rPr>
          <w:rFonts w:asciiTheme="majorBidi" w:hAnsiTheme="majorBidi" w:cstheme="majorBidi"/>
          <w:sz w:val="24"/>
          <w:szCs w:val="24"/>
          <w:lang w:bidi="ar-EG"/>
        </w:rPr>
        <w:t xml:space="preserve"> the legal age for marriage. Moreover, this early marriage is preceded by genital mut</w:t>
      </w:r>
      <w:r w:rsidR="00590ABA" w:rsidRPr="00590ABA">
        <w:rPr>
          <w:rFonts w:asciiTheme="majorBidi" w:hAnsiTheme="majorBidi" w:cstheme="majorBidi"/>
          <w:sz w:val="24"/>
          <w:szCs w:val="24"/>
          <w:lang w:bidi="ar-EG"/>
        </w:rPr>
        <w:t xml:space="preserve">ilations under the name of </w:t>
      </w:r>
      <w:r w:rsidRPr="00590ABA">
        <w:rPr>
          <w:rFonts w:asciiTheme="majorBidi" w:hAnsiTheme="majorBidi" w:cstheme="majorBidi"/>
          <w:sz w:val="24"/>
          <w:szCs w:val="24"/>
          <w:lang w:bidi="ar-EG"/>
        </w:rPr>
        <w:t>(female circumcision) that lead to serious health and psychological complications, sometimes death.</w:t>
      </w:r>
    </w:p>
    <w:p w14:paraId="3B624F0B" w14:textId="77777777" w:rsidR="00DD367A" w:rsidRPr="00590ABA" w:rsidRDefault="00DD367A" w:rsidP="00B65965">
      <w:pPr>
        <w:spacing w:line="360" w:lineRule="auto"/>
        <w:ind w:firstLine="720"/>
        <w:rPr>
          <w:rFonts w:asciiTheme="majorBidi" w:hAnsiTheme="majorBidi" w:cstheme="majorBidi"/>
          <w:sz w:val="24"/>
          <w:szCs w:val="24"/>
          <w:lang w:bidi="ar-EG"/>
        </w:rPr>
      </w:pPr>
      <w:r w:rsidRPr="00590ABA">
        <w:rPr>
          <w:rFonts w:asciiTheme="majorBidi" w:hAnsiTheme="majorBidi" w:cstheme="majorBidi"/>
          <w:sz w:val="24"/>
          <w:szCs w:val="24"/>
          <w:lang w:bidi="ar-EG"/>
        </w:rPr>
        <w:t xml:space="preserve">In Somalia, </w:t>
      </w:r>
      <w:r w:rsidR="00B65965" w:rsidRPr="00B65965">
        <w:rPr>
          <w:rFonts w:asciiTheme="majorBidi" w:hAnsiTheme="majorBidi" w:cstheme="majorBidi"/>
          <w:sz w:val="24"/>
          <w:szCs w:val="24"/>
          <w:lang w:bidi="ar-EG"/>
        </w:rPr>
        <w:t xml:space="preserve">FGM </w:t>
      </w:r>
      <w:r w:rsidR="00590ABA" w:rsidRPr="00590ABA">
        <w:rPr>
          <w:rFonts w:asciiTheme="majorBidi" w:hAnsiTheme="majorBidi" w:cstheme="majorBidi"/>
          <w:sz w:val="24"/>
          <w:szCs w:val="24"/>
          <w:lang w:bidi="ar-EG"/>
        </w:rPr>
        <w:t xml:space="preserve">is considered as a </w:t>
      </w:r>
      <w:r w:rsidR="009D10C7" w:rsidRPr="00590ABA">
        <w:rPr>
          <w:rFonts w:asciiTheme="majorBidi" w:hAnsiTheme="majorBidi" w:cstheme="majorBidi"/>
          <w:sz w:val="24"/>
          <w:szCs w:val="24"/>
          <w:lang w:bidi="ar-EG"/>
        </w:rPr>
        <w:t>vital prelude to marriage and</w:t>
      </w:r>
      <w:r w:rsidR="00590ABA" w:rsidRPr="00590ABA">
        <w:rPr>
          <w:rFonts w:asciiTheme="majorBidi" w:hAnsiTheme="majorBidi" w:cstheme="majorBidi"/>
          <w:sz w:val="24"/>
          <w:szCs w:val="24"/>
          <w:lang w:bidi="ar-EG"/>
        </w:rPr>
        <w:t xml:space="preserve"> is a</w:t>
      </w:r>
      <w:r w:rsidR="009D10C7" w:rsidRPr="00590ABA">
        <w:rPr>
          <w:rFonts w:asciiTheme="majorBidi" w:hAnsiTheme="majorBidi" w:cstheme="majorBidi"/>
          <w:sz w:val="24"/>
          <w:szCs w:val="24"/>
          <w:lang w:bidi="ar-EG"/>
        </w:rPr>
        <w:t xml:space="preserve"> part o</w:t>
      </w:r>
      <w:r w:rsidR="00EE31A6">
        <w:rPr>
          <w:rFonts w:asciiTheme="majorBidi" w:hAnsiTheme="majorBidi" w:cstheme="majorBidi"/>
          <w:sz w:val="24"/>
          <w:szCs w:val="24"/>
          <w:lang w:bidi="ar-EG"/>
        </w:rPr>
        <w:t xml:space="preserve">f the upbringing of all girls. </w:t>
      </w:r>
      <w:r w:rsidR="006F718B" w:rsidRPr="00590ABA">
        <w:rPr>
          <w:rFonts w:asciiTheme="majorBidi" w:hAnsiTheme="majorBidi" w:cstheme="majorBidi"/>
          <w:sz w:val="24"/>
          <w:szCs w:val="24"/>
          <w:lang w:bidi="ar-EG"/>
        </w:rPr>
        <w:t xml:space="preserve">A case study was conducted in Sudan concluded that about 45% of girls </w:t>
      </w:r>
      <w:r w:rsidR="00590ABA" w:rsidRPr="00590ABA">
        <w:rPr>
          <w:rFonts w:asciiTheme="majorBidi" w:hAnsiTheme="majorBidi" w:cstheme="majorBidi"/>
          <w:sz w:val="24"/>
          <w:szCs w:val="24"/>
          <w:lang w:bidi="ar-EG"/>
        </w:rPr>
        <w:t xml:space="preserve">are married before </w:t>
      </w:r>
      <w:r w:rsidR="006F718B" w:rsidRPr="00590ABA">
        <w:rPr>
          <w:rFonts w:asciiTheme="majorBidi" w:hAnsiTheme="majorBidi" w:cstheme="majorBidi"/>
          <w:sz w:val="24"/>
          <w:szCs w:val="24"/>
          <w:lang w:bidi="ar-EG"/>
        </w:rPr>
        <w:t>the age of</w:t>
      </w:r>
      <w:r w:rsidR="00590ABA" w:rsidRPr="00590ABA">
        <w:rPr>
          <w:rFonts w:asciiTheme="majorBidi" w:hAnsiTheme="majorBidi" w:cstheme="majorBidi"/>
          <w:sz w:val="24"/>
          <w:szCs w:val="24"/>
          <w:lang w:bidi="ar-EG"/>
        </w:rPr>
        <w:t xml:space="preserve"> 18</w:t>
      </w:r>
      <w:r w:rsidR="006F718B" w:rsidRPr="00590ABA">
        <w:rPr>
          <w:rFonts w:asciiTheme="majorBidi" w:hAnsiTheme="majorBidi" w:cstheme="majorBidi"/>
          <w:sz w:val="24"/>
          <w:szCs w:val="24"/>
          <w:lang w:bidi="ar-EG"/>
        </w:rPr>
        <w:t xml:space="preserve">, while 8% are married </w:t>
      </w:r>
      <w:r w:rsidR="00590ABA">
        <w:rPr>
          <w:rFonts w:asciiTheme="majorBidi" w:hAnsiTheme="majorBidi" w:cstheme="majorBidi"/>
          <w:sz w:val="24"/>
          <w:szCs w:val="24"/>
          <w:lang w:bidi="ar-EG"/>
        </w:rPr>
        <w:t>before</w:t>
      </w:r>
      <w:r w:rsidR="006F718B" w:rsidRPr="00590ABA">
        <w:rPr>
          <w:rFonts w:asciiTheme="majorBidi" w:hAnsiTheme="majorBidi" w:cstheme="majorBidi"/>
          <w:sz w:val="24"/>
          <w:szCs w:val="24"/>
          <w:lang w:bidi="ar-EG"/>
        </w:rPr>
        <w:t xml:space="preserve"> the age of 15</w:t>
      </w:r>
      <w:r w:rsidR="00590ABA">
        <w:rPr>
          <w:rStyle w:val="FootnoteReference"/>
          <w:rFonts w:asciiTheme="majorBidi" w:hAnsiTheme="majorBidi" w:cstheme="majorBidi"/>
          <w:sz w:val="24"/>
          <w:szCs w:val="24"/>
          <w:lang w:bidi="ar-EG"/>
        </w:rPr>
        <w:footnoteReference w:id="14"/>
      </w:r>
      <w:r w:rsidR="006F718B" w:rsidRPr="00590ABA">
        <w:rPr>
          <w:rFonts w:asciiTheme="majorBidi" w:hAnsiTheme="majorBidi" w:cstheme="majorBidi"/>
          <w:sz w:val="24"/>
          <w:szCs w:val="24"/>
          <w:lang w:bidi="ar-EG"/>
        </w:rPr>
        <w:t>. Furthermore, ot</w:t>
      </w:r>
      <w:r w:rsidR="00EE31A6">
        <w:rPr>
          <w:rFonts w:asciiTheme="majorBidi" w:hAnsiTheme="majorBidi" w:cstheme="majorBidi"/>
          <w:sz w:val="24"/>
          <w:szCs w:val="24"/>
          <w:lang w:bidi="ar-EG"/>
        </w:rPr>
        <w:t xml:space="preserve">her studies confirm that girls mostly </w:t>
      </w:r>
      <w:r w:rsidR="006F718B" w:rsidRPr="00590ABA">
        <w:rPr>
          <w:rFonts w:asciiTheme="majorBidi" w:hAnsiTheme="majorBidi" w:cstheme="majorBidi"/>
          <w:sz w:val="24"/>
          <w:szCs w:val="24"/>
          <w:lang w:bidi="ar-EG"/>
        </w:rPr>
        <w:t>drop out of school and get married at the age between 11-12 often after being circumcised, since there is no minimum age for marriage. As a result, teenage girls undergo 100 out of</w:t>
      </w:r>
      <w:r w:rsidR="00590ABA" w:rsidRPr="00590ABA">
        <w:rPr>
          <w:rFonts w:asciiTheme="majorBidi" w:hAnsiTheme="majorBidi" w:cstheme="majorBidi"/>
          <w:sz w:val="24"/>
          <w:szCs w:val="24"/>
          <w:lang w:bidi="ar-EG"/>
        </w:rPr>
        <w:t xml:space="preserve"> every</w:t>
      </w:r>
      <w:r w:rsidR="006F718B" w:rsidRPr="00590ABA">
        <w:rPr>
          <w:rFonts w:asciiTheme="majorBidi" w:hAnsiTheme="majorBidi" w:cstheme="majorBidi"/>
          <w:sz w:val="24"/>
          <w:szCs w:val="24"/>
          <w:lang w:bidi="ar-EG"/>
        </w:rPr>
        <w:t xml:space="preserve"> 1000 childbirths</w:t>
      </w:r>
      <w:r w:rsidR="00590ABA">
        <w:rPr>
          <w:rStyle w:val="FootnoteReference"/>
          <w:rFonts w:asciiTheme="majorBidi" w:hAnsiTheme="majorBidi" w:cstheme="majorBidi"/>
          <w:sz w:val="24"/>
          <w:szCs w:val="24"/>
          <w:lang w:bidi="ar-EG"/>
        </w:rPr>
        <w:footnoteReference w:id="15"/>
      </w:r>
      <w:r w:rsidR="006F718B" w:rsidRPr="00590ABA">
        <w:rPr>
          <w:rFonts w:asciiTheme="majorBidi" w:hAnsiTheme="majorBidi" w:cstheme="majorBidi"/>
          <w:sz w:val="24"/>
          <w:szCs w:val="24"/>
          <w:lang w:bidi="ar-EG"/>
        </w:rPr>
        <w:t>, which lead to</w:t>
      </w:r>
      <w:r w:rsidR="00590ABA" w:rsidRPr="00590ABA">
        <w:rPr>
          <w:rFonts w:asciiTheme="majorBidi" w:hAnsiTheme="majorBidi" w:cstheme="majorBidi"/>
          <w:sz w:val="24"/>
          <w:szCs w:val="24"/>
          <w:lang w:bidi="ar-EG"/>
        </w:rPr>
        <w:t xml:space="preserve"> major</w:t>
      </w:r>
      <w:r w:rsidR="006F718B" w:rsidRPr="00590ABA">
        <w:rPr>
          <w:rFonts w:asciiTheme="majorBidi" w:hAnsiTheme="majorBidi" w:cstheme="majorBidi"/>
          <w:sz w:val="24"/>
          <w:szCs w:val="24"/>
          <w:lang w:bidi="ar-EG"/>
        </w:rPr>
        <w:t xml:space="preserve"> health complications that may cause death.  </w:t>
      </w:r>
    </w:p>
    <w:p w14:paraId="457F2AD1" w14:textId="77777777" w:rsidR="005E30FF" w:rsidRPr="00590ABA" w:rsidRDefault="005E30FF" w:rsidP="001737E6">
      <w:pPr>
        <w:spacing w:line="360" w:lineRule="auto"/>
        <w:ind w:firstLine="720"/>
        <w:rPr>
          <w:rFonts w:asciiTheme="majorBidi" w:hAnsiTheme="majorBidi" w:cstheme="majorBidi"/>
          <w:sz w:val="24"/>
          <w:szCs w:val="24"/>
          <w:lang w:bidi="ar-EG"/>
        </w:rPr>
      </w:pPr>
      <w:r w:rsidRPr="00590ABA">
        <w:rPr>
          <w:rFonts w:asciiTheme="majorBidi" w:hAnsiTheme="majorBidi" w:cstheme="majorBidi"/>
          <w:sz w:val="24"/>
          <w:szCs w:val="24"/>
          <w:lang w:bidi="ar-EG"/>
        </w:rPr>
        <w:t xml:space="preserve">Notably, Somalia and Ethiopia suffer from a very serious problem, which is the fact that their rate of birth registration is at its lowest levels worldwide with only 3% of the total births in the two countries, leading to child marriage because of the unknown legal age for marriage </w:t>
      </w:r>
      <w:r w:rsidR="00590ABA" w:rsidRPr="00590ABA">
        <w:rPr>
          <w:rFonts w:asciiTheme="majorBidi" w:hAnsiTheme="majorBidi" w:cstheme="majorBidi"/>
          <w:sz w:val="24"/>
          <w:szCs w:val="24"/>
          <w:lang w:bidi="ar-EG"/>
        </w:rPr>
        <w:t xml:space="preserve">(Ethiopia </w:t>
      </w:r>
      <w:r w:rsidR="00590ABA">
        <w:rPr>
          <w:rFonts w:asciiTheme="majorBidi" w:hAnsiTheme="majorBidi" w:cstheme="majorBidi"/>
          <w:sz w:val="24"/>
          <w:szCs w:val="24"/>
          <w:lang w:bidi="ar-EG"/>
        </w:rPr>
        <w:t xml:space="preserve">has </w:t>
      </w:r>
      <w:r w:rsidRPr="00590ABA">
        <w:rPr>
          <w:rFonts w:asciiTheme="majorBidi" w:hAnsiTheme="majorBidi" w:cstheme="majorBidi"/>
          <w:sz w:val="24"/>
          <w:szCs w:val="24"/>
          <w:lang w:bidi="ar-EG"/>
        </w:rPr>
        <w:t>a law that defin</w:t>
      </w:r>
      <w:r w:rsidR="00590ABA">
        <w:rPr>
          <w:rFonts w:asciiTheme="majorBidi" w:hAnsiTheme="majorBidi" w:cstheme="majorBidi"/>
          <w:sz w:val="24"/>
          <w:szCs w:val="24"/>
          <w:lang w:bidi="ar-EG"/>
        </w:rPr>
        <w:t>es the legal age for marriage)</w:t>
      </w:r>
      <w:r w:rsidRPr="00590ABA">
        <w:rPr>
          <w:rFonts w:asciiTheme="majorBidi" w:hAnsiTheme="majorBidi" w:cstheme="majorBidi"/>
          <w:sz w:val="24"/>
          <w:szCs w:val="24"/>
          <w:lang w:bidi="ar-EG"/>
        </w:rPr>
        <w:t xml:space="preserve">. </w:t>
      </w:r>
      <w:r w:rsidR="00AA299A" w:rsidRPr="00590ABA">
        <w:rPr>
          <w:rFonts w:asciiTheme="majorBidi" w:hAnsiTheme="majorBidi" w:cstheme="majorBidi"/>
          <w:sz w:val="24"/>
          <w:szCs w:val="24"/>
          <w:lang w:bidi="ar-EG"/>
        </w:rPr>
        <w:t xml:space="preserve">This low rate of birth registration also leads to </w:t>
      </w:r>
      <w:r w:rsidR="001B7B0D" w:rsidRPr="00590ABA">
        <w:rPr>
          <w:rFonts w:asciiTheme="majorBidi" w:hAnsiTheme="majorBidi" w:cstheme="majorBidi"/>
          <w:sz w:val="24"/>
          <w:szCs w:val="24"/>
          <w:lang w:bidi="ar-EG"/>
        </w:rPr>
        <w:t xml:space="preserve">the loss of physical rights of married </w:t>
      </w:r>
      <w:r w:rsidR="00AA299A" w:rsidRPr="00590ABA">
        <w:rPr>
          <w:rFonts w:asciiTheme="majorBidi" w:hAnsiTheme="majorBidi" w:cstheme="majorBidi"/>
          <w:sz w:val="24"/>
          <w:szCs w:val="24"/>
          <w:lang w:bidi="ar-EG"/>
        </w:rPr>
        <w:t>girls who are sex</w:t>
      </w:r>
      <w:r w:rsidR="00590ABA">
        <w:rPr>
          <w:rFonts w:asciiTheme="majorBidi" w:hAnsiTheme="majorBidi" w:cstheme="majorBidi"/>
          <w:sz w:val="24"/>
          <w:szCs w:val="24"/>
          <w:lang w:bidi="ar-EG"/>
        </w:rPr>
        <w:t xml:space="preserve">ually abused </w:t>
      </w:r>
      <w:r w:rsidR="00AA299A" w:rsidRPr="00590ABA">
        <w:rPr>
          <w:rFonts w:asciiTheme="majorBidi" w:hAnsiTheme="majorBidi" w:cstheme="majorBidi"/>
          <w:sz w:val="24"/>
          <w:szCs w:val="24"/>
          <w:lang w:bidi="ar-EG"/>
        </w:rPr>
        <w:t>under the pretext of excee</w:t>
      </w:r>
      <w:r w:rsidR="001B7B0D" w:rsidRPr="00590ABA">
        <w:rPr>
          <w:rFonts w:asciiTheme="majorBidi" w:hAnsiTheme="majorBidi" w:cstheme="majorBidi"/>
          <w:sz w:val="24"/>
          <w:szCs w:val="24"/>
          <w:lang w:bidi="ar-EG"/>
        </w:rPr>
        <w:t>ding the legal age for marriage</w:t>
      </w:r>
      <w:r w:rsidR="00590ABA">
        <w:rPr>
          <w:rStyle w:val="FootnoteReference"/>
          <w:rFonts w:asciiTheme="majorBidi" w:hAnsiTheme="majorBidi" w:cstheme="majorBidi"/>
          <w:sz w:val="24"/>
          <w:szCs w:val="24"/>
          <w:lang w:bidi="ar-EG"/>
        </w:rPr>
        <w:footnoteReference w:id="16"/>
      </w:r>
      <w:r w:rsidR="001B7B0D" w:rsidRPr="00590ABA">
        <w:rPr>
          <w:rFonts w:asciiTheme="majorBidi" w:hAnsiTheme="majorBidi" w:cstheme="majorBidi"/>
          <w:sz w:val="24"/>
          <w:szCs w:val="24"/>
          <w:lang w:bidi="ar-EG"/>
        </w:rPr>
        <w:t xml:space="preserve">. </w:t>
      </w:r>
    </w:p>
    <w:p w14:paraId="3A9A7B41" w14:textId="77777777" w:rsidR="00B1647D" w:rsidRPr="00590ABA" w:rsidRDefault="00B1647D" w:rsidP="00B65965">
      <w:pPr>
        <w:spacing w:line="360" w:lineRule="auto"/>
        <w:ind w:firstLine="720"/>
        <w:rPr>
          <w:rFonts w:asciiTheme="majorBidi" w:hAnsiTheme="majorBidi" w:cstheme="majorBidi"/>
          <w:sz w:val="24"/>
          <w:szCs w:val="24"/>
          <w:lang w:bidi="ar-EG"/>
        </w:rPr>
      </w:pPr>
      <w:r w:rsidRPr="00590ABA">
        <w:rPr>
          <w:rFonts w:asciiTheme="majorBidi" w:hAnsiTheme="majorBidi" w:cstheme="majorBidi"/>
          <w:sz w:val="24"/>
          <w:szCs w:val="24"/>
          <w:lang w:bidi="ar-EG"/>
        </w:rPr>
        <w:t xml:space="preserve">In Ethiopia, </w:t>
      </w:r>
      <w:r w:rsidR="00730FE9" w:rsidRPr="00590ABA">
        <w:rPr>
          <w:rFonts w:asciiTheme="majorBidi" w:hAnsiTheme="majorBidi" w:cstheme="majorBidi"/>
          <w:sz w:val="24"/>
          <w:szCs w:val="24"/>
          <w:lang w:bidi="ar-EG"/>
        </w:rPr>
        <w:t xml:space="preserve">the prevalence of </w:t>
      </w:r>
      <w:r w:rsidR="00B65965" w:rsidRPr="00B65965">
        <w:rPr>
          <w:rFonts w:asciiTheme="majorBidi" w:hAnsiTheme="majorBidi" w:cstheme="majorBidi"/>
          <w:sz w:val="24"/>
          <w:szCs w:val="24"/>
          <w:lang w:bidi="ar-EG"/>
        </w:rPr>
        <w:t xml:space="preserve">FGM </w:t>
      </w:r>
      <w:r w:rsidR="00730FE9" w:rsidRPr="00590ABA">
        <w:rPr>
          <w:rFonts w:asciiTheme="majorBidi" w:hAnsiTheme="majorBidi" w:cstheme="majorBidi"/>
          <w:sz w:val="24"/>
          <w:szCs w:val="24"/>
          <w:lang w:bidi="ar-EG"/>
        </w:rPr>
        <w:t>is more than 90%, which is performed at individual</w:t>
      </w:r>
      <w:r w:rsidR="00730FE9" w:rsidRPr="00590ABA">
        <w:rPr>
          <w:rFonts w:asciiTheme="majorBidi" w:hAnsiTheme="majorBidi" w:cstheme="majorBidi"/>
          <w:sz w:val="24"/>
          <w:szCs w:val="24"/>
          <w:rtl/>
          <w:lang w:bidi="ar-EG"/>
        </w:rPr>
        <w:t xml:space="preserve"> </w:t>
      </w:r>
      <w:r w:rsidR="00730FE9" w:rsidRPr="00590ABA">
        <w:rPr>
          <w:rFonts w:asciiTheme="majorBidi" w:hAnsiTheme="majorBidi" w:cstheme="majorBidi"/>
          <w:sz w:val="24"/>
          <w:szCs w:val="24"/>
          <w:lang w:bidi="ar-EG"/>
        </w:rPr>
        <w:t>and community levels</w:t>
      </w:r>
      <w:r w:rsidR="0007062E">
        <w:rPr>
          <w:rStyle w:val="FootnoteReference"/>
          <w:rFonts w:asciiTheme="majorBidi" w:hAnsiTheme="majorBidi" w:cstheme="majorBidi"/>
          <w:sz w:val="24"/>
          <w:szCs w:val="24"/>
          <w:lang w:bidi="ar-EG"/>
        </w:rPr>
        <w:footnoteReference w:id="17"/>
      </w:r>
      <w:r w:rsidR="00730FE9" w:rsidRPr="00590ABA">
        <w:rPr>
          <w:rFonts w:asciiTheme="majorBidi" w:hAnsiTheme="majorBidi" w:cstheme="majorBidi"/>
          <w:sz w:val="24"/>
          <w:szCs w:val="24"/>
          <w:lang w:bidi="ar-EG"/>
        </w:rPr>
        <w:t xml:space="preserve">. </w:t>
      </w:r>
      <w:r w:rsidR="0007062E">
        <w:rPr>
          <w:rFonts w:asciiTheme="majorBidi" w:hAnsiTheme="majorBidi" w:cstheme="majorBidi"/>
          <w:sz w:val="24"/>
          <w:szCs w:val="24"/>
          <w:lang w:bidi="ar-EG"/>
        </w:rPr>
        <w:t>Given the</w:t>
      </w:r>
      <w:r w:rsidR="00AF0B63" w:rsidRPr="00590ABA">
        <w:rPr>
          <w:rFonts w:asciiTheme="majorBidi" w:hAnsiTheme="majorBidi" w:cstheme="majorBidi"/>
          <w:sz w:val="24"/>
          <w:szCs w:val="24"/>
          <w:lang w:bidi="ar-EG"/>
        </w:rPr>
        <w:t xml:space="preserve"> deteriorating health services provided to women, these women suffer from serious complications, such as contamination during the operations, </w:t>
      </w:r>
      <w:r w:rsidR="00AF0B63" w:rsidRPr="00590ABA">
        <w:rPr>
          <w:rFonts w:asciiTheme="majorBidi" w:hAnsiTheme="majorBidi" w:cstheme="majorBidi"/>
          <w:sz w:val="24"/>
          <w:szCs w:val="24"/>
          <w:lang w:bidi="ar-EG"/>
        </w:rPr>
        <w:lastRenderedPageBreak/>
        <w:t>psychological burdens and genital mutilation. Furthermore, 40% of Ethiopian girls are married before the age of 18 and 14% are married before the age of 15</w:t>
      </w:r>
      <w:r w:rsidR="0007062E">
        <w:rPr>
          <w:rStyle w:val="FootnoteReference"/>
          <w:rFonts w:asciiTheme="majorBidi" w:hAnsiTheme="majorBidi" w:cstheme="majorBidi"/>
          <w:sz w:val="24"/>
          <w:szCs w:val="24"/>
          <w:lang w:bidi="ar-EG"/>
        </w:rPr>
        <w:footnoteReference w:id="18"/>
      </w:r>
      <w:r w:rsidR="00AF0B63" w:rsidRPr="00590ABA">
        <w:rPr>
          <w:rFonts w:asciiTheme="majorBidi" w:hAnsiTheme="majorBidi" w:cstheme="majorBidi"/>
          <w:sz w:val="24"/>
          <w:szCs w:val="24"/>
          <w:lang w:bidi="ar-EG"/>
        </w:rPr>
        <w:t xml:space="preserve">. </w:t>
      </w:r>
    </w:p>
    <w:p w14:paraId="53773298" w14:textId="77777777" w:rsidR="00BD4586" w:rsidRPr="00590ABA" w:rsidRDefault="00BD4586" w:rsidP="001737E6">
      <w:pPr>
        <w:spacing w:line="360" w:lineRule="auto"/>
        <w:ind w:firstLine="360"/>
        <w:rPr>
          <w:rFonts w:asciiTheme="majorBidi" w:hAnsiTheme="majorBidi" w:cstheme="majorBidi"/>
          <w:sz w:val="24"/>
          <w:szCs w:val="24"/>
          <w:rtl/>
          <w:lang w:bidi="ar-EG"/>
        </w:rPr>
      </w:pPr>
      <w:r w:rsidRPr="00590ABA">
        <w:rPr>
          <w:rFonts w:asciiTheme="majorBidi" w:hAnsiTheme="majorBidi" w:cstheme="majorBidi"/>
          <w:sz w:val="24"/>
          <w:szCs w:val="24"/>
          <w:lang w:bidi="ar-EG"/>
        </w:rPr>
        <w:t>In South Sudan, girls also suffer from the problem of early marriage, as the proportion of early marriage</w:t>
      </w:r>
      <w:r w:rsidR="0007062E">
        <w:rPr>
          <w:rFonts w:asciiTheme="majorBidi" w:hAnsiTheme="majorBidi" w:cstheme="majorBidi"/>
          <w:sz w:val="24"/>
          <w:szCs w:val="24"/>
          <w:lang w:bidi="ar-EG"/>
        </w:rPr>
        <w:t>s</w:t>
      </w:r>
      <w:r w:rsidRPr="00590ABA">
        <w:rPr>
          <w:rFonts w:asciiTheme="majorBidi" w:hAnsiTheme="majorBidi" w:cstheme="majorBidi"/>
          <w:sz w:val="24"/>
          <w:szCs w:val="24"/>
          <w:lang w:bidi="ar-EG"/>
        </w:rPr>
        <w:t xml:space="preserve"> among Sudanese girls is </w:t>
      </w:r>
      <w:r w:rsidR="0007062E" w:rsidRPr="00590ABA">
        <w:rPr>
          <w:rFonts w:asciiTheme="majorBidi" w:hAnsiTheme="majorBidi" w:cstheme="majorBidi"/>
          <w:sz w:val="24"/>
          <w:szCs w:val="24"/>
          <w:lang w:bidi="ar-EG"/>
        </w:rPr>
        <w:t>up</w:t>
      </w:r>
      <w:r w:rsidRPr="00590ABA">
        <w:rPr>
          <w:rFonts w:asciiTheme="majorBidi" w:hAnsiTheme="majorBidi" w:cstheme="majorBidi"/>
          <w:sz w:val="24"/>
          <w:szCs w:val="24"/>
          <w:lang w:bidi="ar-EG"/>
        </w:rPr>
        <w:t xml:space="preserve"> </w:t>
      </w:r>
      <w:r w:rsidR="0007062E" w:rsidRPr="00590ABA">
        <w:rPr>
          <w:rFonts w:asciiTheme="majorBidi" w:hAnsiTheme="majorBidi" w:cstheme="majorBidi"/>
          <w:sz w:val="24"/>
          <w:szCs w:val="24"/>
          <w:lang w:bidi="ar-EG"/>
        </w:rPr>
        <w:t>to</w:t>
      </w:r>
      <w:r w:rsidRPr="00590ABA">
        <w:rPr>
          <w:rFonts w:asciiTheme="majorBidi" w:hAnsiTheme="majorBidi" w:cstheme="majorBidi"/>
          <w:sz w:val="24"/>
          <w:szCs w:val="24"/>
          <w:lang w:bidi="ar-EG"/>
        </w:rPr>
        <w:t xml:space="preserve"> 52%. In ad</w:t>
      </w:r>
      <w:r w:rsidR="0007062E">
        <w:rPr>
          <w:rFonts w:asciiTheme="majorBidi" w:hAnsiTheme="majorBidi" w:cstheme="majorBidi"/>
          <w:sz w:val="24"/>
          <w:szCs w:val="24"/>
          <w:lang w:bidi="ar-EG"/>
        </w:rPr>
        <w:t>dition, 28% of Sudanese girls gi</w:t>
      </w:r>
      <w:r w:rsidRPr="00590ABA">
        <w:rPr>
          <w:rFonts w:asciiTheme="majorBidi" w:hAnsiTheme="majorBidi" w:cstheme="majorBidi"/>
          <w:sz w:val="24"/>
          <w:szCs w:val="24"/>
          <w:lang w:bidi="ar-EG"/>
        </w:rPr>
        <w:t>ve birth before the age of 18</w:t>
      </w:r>
      <w:r w:rsidR="0007062E">
        <w:rPr>
          <w:rStyle w:val="FootnoteReference"/>
          <w:rFonts w:asciiTheme="majorBidi" w:hAnsiTheme="majorBidi" w:cstheme="majorBidi"/>
          <w:sz w:val="24"/>
          <w:szCs w:val="24"/>
          <w:lang w:bidi="ar-EG"/>
        </w:rPr>
        <w:footnoteReference w:id="19"/>
      </w:r>
      <w:r w:rsidRPr="00590ABA">
        <w:rPr>
          <w:rFonts w:asciiTheme="majorBidi" w:hAnsiTheme="majorBidi" w:cstheme="majorBidi"/>
          <w:sz w:val="24"/>
          <w:szCs w:val="24"/>
          <w:lang w:bidi="ar-EG"/>
        </w:rPr>
        <w:t>.</w:t>
      </w:r>
    </w:p>
    <w:p w14:paraId="1EDCE416" w14:textId="77777777" w:rsidR="00871D3B" w:rsidRPr="003A56D7" w:rsidRDefault="00871D3B" w:rsidP="001737E6">
      <w:pPr>
        <w:pStyle w:val="ListParagraph"/>
        <w:numPr>
          <w:ilvl w:val="0"/>
          <w:numId w:val="1"/>
        </w:numPr>
        <w:spacing w:line="360" w:lineRule="auto"/>
        <w:rPr>
          <w:rFonts w:asciiTheme="majorBidi" w:hAnsiTheme="majorBidi" w:cstheme="majorBidi"/>
          <w:b/>
          <w:bCs/>
          <w:sz w:val="24"/>
          <w:szCs w:val="24"/>
          <w:lang w:bidi="ar-EG"/>
        </w:rPr>
      </w:pPr>
      <w:r w:rsidRPr="003A56D7">
        <w:rPr>
          <w:rFonts w:asciiTheme="majorBidi" w:hAnsiTheme="majorBidi" w:cstheme="majorBidi"/>
          <w:b/>
          <w:bCs/>
          <w:sz w:val="24"/>
          <w:szCs w:val="24"/>
          <w:lang w:bidi="ar-EG"/>
        </w:rPr>
        <w:t xml:space="preserve">Access to quality education </w:t>
      </w:r>
    </w:p>
    <w:p w14:paraId="1B26E4EE" w14:textId="77777777" w:rsidR="00871D3B" w:rsidRPr="00590ABA" w:rsidRDefault="00871D3B" w:rsidP="001737E6">
      <w:pPr>
        <w:spacing w:line="360" w:lineRule="auto"/>
        <w:rPr>
          <w:rFonts w:asciiTheme="majorBidi" w:hAnsiTheme="majorBidi" w:cstheme="majorBidi"/>
          <w:sz w:val="24"/>
          <w:szCs w:val="24"/>
          <w:lang w:bidi="ar-EG"/>
        </w:rPr>
      </w:pPr>
      <w:r w:rsidRPr="00590ABA">
        <w:rPr>
          <w:rFonts w:asciiTheme="majorBidi" w:hAnsiTheme="majorBidi" w:cstheme="majorBidi"/>
          <w:sz w:val="24"/>
          <w:szCs w:val="24"/>
          <w:lang w:bidi="ar-EG"/>
        </w:rPr>
        <w:t>The educational system in Somalia was destroyed over the years of conflict, resulting in only 20% of the Sudanese children having access to primary education. Women were mostly affected by such situation, as more than 72% of women in</w:t>
      </w:r>
      <w:r w:rsidR="006C4E58">
        <w:rPr>
          <w:rFonts w:asciiTheme="majorBidi" w:hAnsiTheme="majorBidi" w:cstheme="majorBidi"/>
          <w:sz w:val="24"/>
          <w:szCs w:val="24"/>
          <w:lang w:bidi="ar-EG"/>
        </w:rPr>
        <w:t xml:space="preserve"> rural areas have never attended school</w:t>
      </w:r>
      <w:r w:rsidR="006C4E58">
        <w:rPr>
          <w:rStyle w:val="FootnoteReference"/>
          <w:rFonts w:asciiTheme="majorBidi" w:hAnsiTheme="majorBidi" w:cstheme="majorBidi"/>
          <w:sz w:val="24"/>
          <w:szCs w:val="24"/>
          <w:lang w:bidi="ar-EG"/>
        </w:rPr>
        <w:footnoteReference w:id="20"/>
      </w:r>
      <w:r w:rsidRPr="00590ABA">
        <w:rPr>
          <w:rFonts w:asciiTheme="majorBidi" w:hAnsiTheme="majorBidi" w:cstheme="majorBidi"/>
          <w:sz w:val="24"/>
          <w:szCs w:val="24"/>
          <w:lang w:bidi="ar-EG"/>
        </w:rPr>
        <w:t xml:space="preserve">. </w:t>
      </w:r>
    </w:p>
    <w:p w14:paraId="3E293622" w14:textId="77777777" w:rsidR="00871D3B" w:rsidRPr="00590ABA" w:rsidRDefault="00871D3B" w:rsidP="001737E6">
      <w:pPr>
        <w:spacing w:line="360" w:lineRule="auto"/>
        <w:ind w:firstLine="720"/>
        <w:rPr>
          <w:rFonts w:asciiTheme="majorBidi" w:hAnsiTheme="majorBidi" w:cstheme="majorBidi"/>
          <w:sz w:val="24"/>
          <w:szCs w:val="24"/>
          <w:lang w:bidi="ar-EG"/>
        </w:rPr>
      </w:pPr>
      <w:r w:rsidRPr="00590ABA">
        <w:rPr>
          <w:rFonts w:asciiTheme="majorBidi" w:hAnsiTheme="majorBidi" w:cstheme="majorBidi"/>
          <w:sz w:val="24"/>
          <w:szCs w:val="24"/>
          <w:lang w:bidi="ar-EG"/>
        </w:rPr>
        <w:t>There are educational problems in all r</w:t>
      </w:r>
      <w:r w:rsidR="00B65965">
        <w:rPr>
          <w:rFonts w:asciiTheme="majorBidi" w:hAnsiTheme="majorBidi" w:cstheme="majorBidi"/>
          <w:sz w:val="24"/>
          <w:szCs w:val="24"/>
          <w:lang w:bidi="ar-EG"/>
        </w:rPr>
        <w:t>ural and urban areas in Somalia.</w:t>
      </w:r>
      <w:r w:rsidRPr="00590ABA">
        <w:rPr>
          <w:rFonts w:asciiTheme="majorBidi" w:hAnsiTheme="majorBidi" w:cstheme="majorBidi"/>
          <w:sz w:val="24"/>
          <w:szCs w:val="24"/>
          <w:lang w:bidi="ar-EG"/>
        </w:rPr>
        <w:t xml:space="preserve"> </w:t>
      </w:r>
      <w:r w:rsidR="00B65965" w:rsidRPr="00590ABA">
        <w:rPr>
          <w:rFonts w:asciiTheme="majorBidi" w:hAnsiTheme="majorBidi" w:cstheme="majorBidi"/>
          <w:sz w:val="24"/>
          <w:szCs w:val="24"/>
          <w:lang w:bidi="ar-EG"/>
        </w:rPr>
        <w:t>N</w:t>
      </w:r>
      <w:r w:rsidRPr="00590ABA">
        <w:rPr>
          <w:rFonts w:asciiTheme="majorBidi" w:hAnsiTheme="majorBidi" w:cstheme="majorBidi"/>
          <w:sz w:val="24"/>
          <w:szCs w:val="24"/>
          <w:lang w:bidi="ar-EG"/>
        </w:rPr>
        <w:t xml:space="preserve">evertheless, access to education is more limited in the rural ones. Nomadic herders account for 65% of Somali people and only 22% of child herders have access to formal education, less than half of whom are girls. </w:t>
      </w:r>
    </w:p>
    <w:p w14:paraId="4E0E8E9E" w14:textId="77777777" w:rsidR="00871D3B" w:rsidRPr="00590ABA" w:rsidRDefault="00871D3B" w:rsidP="00EE31A6">
      <w:pPr>
        <w:spacing w:line="360" w:lineRule="auto"/>
        <w:ind w:firstLine="720"/>
        <w:rPr>
          <w:rFonts w:asciiTheme="majorBidi" w:hAnsiTheme="majorBidi" w:cstheme="majorBidi"/>
          <w:sz w:val="24"/>
          <w:szCs w:val="24"/>
          <w:lang w:bidi="ar-EG"/>
        </w:rPr>
      </w:pPr>
      <w:r w:rsidRPr="00590ABA">
        <w:rPr>
          <w:rFonts w:asciiTheme="majorBidi" w:hAnsiTheme="majorBidi" w:cstheme="majorBidi"/>
          <w:sz w:val="24"/>
          <w:szCs w:val="24"/>
          <w:lang w:bidi="ar-EG"/>
        </w:rPr>
        <w:t xml:space="preserve">South Sudan, where </w:t>
      </w:r>
      <w:r w:rsidR="006C4E58">
        <w:rPr>
          <w:rFonts w:asciiTheme="majorBidi" w:hAnsiTheme="majorBidi" w:cstheme="majorBidi"/>
          <w:sz w:val="24"/>
          <w:szCs w:val="24"/>
          <w:lang w:bidi="ar-EG"/>
        </w:rPr>
        <w:t xml:space="preserve">the government spends </w:t>
      </w:r>
      <w:r w:rsidRPr="00590ABA">
        <w:rPr>
          <w:rFonts w:asciiTheme="majorBidi" w:hAnsiTheme="majorBidi" w:cstheme="majorBidi"/>
          <w:sz w:val="24"/>
          <w:szCs w:val="24"/>
          <w:lang w:bidi="ar-EG"/>
        </w:rPr>
        <w:t xml:space="preserve">only 1% of the total GDP on girls’ </w:t>
      </w:r>
      <w:r w:rsidR="006C4E58" w:rsidRPr="00590ABA">
        <w:rPr>
          <w:rFonts w:asciiTheme="majorBidi" w:hAnsiTheme="majorBidi" w:cstheme="majorBidi"/>
          <w:sz w:val="24"/>
          <w:szCs w:val="24"/>
          <w:lang w:bidi="ar-EG"/>
        </w:rPr>
        <w:t>education</w:t>
      </w:r>
      <w:r w:rsidR="00EE31A6">
        <w:rPr>
          <w:rFonts w:asciiTheme="majorBidi" w:hAnsiTheme="majorBidi" w:cstheme="majorBidi"/>
          <w:sz w:val="24"/>
          <w:szCs w:val="24"/>
          <w:lang w:bidi="ar-EG"/>
        </w:rPr>
        <w:t>,</w:t>
      </w:r>
      <w:r w:rsidRPr="00590ABA">
        <w:rPr>
          <w:rFonts w:asciiTheme="majorBidi" w:hAnsiTheme="majorBidi" w:cstheme="majorBidi"/>
          <w:sz w:val="24"/>
          <w:szCs w:val="24"/>
          <w:lang w:bidi="ar-EG"/>
        </w:rPr>
        <w:t xml:space="preserve"> </w:t>
      </w:r>
      <w:r w:rsidR="00B40408" w:rsidRPr="00590ABA">
        <w:rPr>
          <w:rFonts w:asciiTheme="majorBidi" w:hAnsiTheme="majorBidi" w:cstheme="majorBidi"/>
          <w:sz w:val="24"/>
          <w:szCs w:val="24"/>
          <w:lang w:bidi="ar-EG"/>
        </w:rPr>
        <w:t xml:space="preserve">has the highest </w:t>
      </w:r>
      <w:r w:rsidR="0036360E">
        <w:rPr>
          <w:rFonts w:asciiTheme="majorBidi" w:hAnsiTheme="majorBidi" w:cstheme="majorBidi"/>
          <w:sz w:val="24"/>
          <w:szCs w:val="24"/>
          <w:lang w:bidi="ar-EG"/>
        </w:rPr>
        <w:t>il</w:t>
      </w:r>
      <w:r w:rsidR="00B40408" w:rsidRPr="00590ABA">
        <w:rPr>
          <w:rFonts w:asciiTheme="majorBidi" w:hAnsiTheme="majorBidi" w:cstheme="majorBidi"/>
          <w:sz w:val="24"/>
          <w:szCs w:val="24"/>
          <w:lang w:bidi="ar-EG"/>
        </w:rPr>
        <w:t xml:space="preserve">literacy rates in </w:t>
      </w:r>
      <w:r w:rsidR="006C4E58">
        <w:rPr>
          <w:rFonts w:asciiTheme="majorBidi" w:hAnsiTheme="majorBidi" w:cstheme="majorBidi"/>
          <w:sz w:val="24"/>
          <w:szCs w:val="24"/>
          <w:lang w:bidi="ar-EG"/>
        </w:rPr>
        <w:t xml:space="preserve">East </w:t>
      </w:r>
      <w:r w:rsidR="00B40408" w:rsidRPr="00590ABA">
        <w:rPr>
          <w:rFonts w:asciiTheme="majorBidi" w:hAnsiTheme="majorBidi" w:cstheme="majorBidi"/>
          <w:sz w:val="24"/>
          <w:szCs w:val="24"/>
          <w:lang w:bidi="ar-EG"/>
        </w:rPr>
        <w:t xml:space="preserve">Africa, as the rate of girls’ </w:t>
      </w:r>
      <w:r w:rsidR="006C4E58">
        <w:rPr>
          <w:rFonts w:asciiTheme="majorBidi" w:hAnsiTheme="majorBidi" w:cstheme="majorBidi"/>
          <w:sz w:val="24"/>
          <w:szCs w:val="24"/>
          <w:lang w:bidi="ar-EG"/>
        </w:rPr>
        <w:t>completion of school</w:t>
      </w:r>
      <w:r w:rsidR="00B40408" w:rsidRPr="00590ABA">
        <w:rPr>
          <w:rFonts w:asciiTheme="majorBidi" w:hAnsiTheme="majorBidi" w:cstheme="majorBidi"/>
          <w:sz w:val="24"/>
          <w:szCs w:val="24"/>
          <w:lang w:bidi="ar-EG"/>
        </w:rPr>
        <w:t xml:space="preserve"> </w:t>
      </w:r>
      <w:r w:rsidR="00EE31A6">
        <w:rPr>
          <w:rFonts w:asciiTheme="majorBidi" w:hAnsiTheme="majorBidi" w:cstheme="majorBidi"/>
          <w:sz w:val="24"/>
          <w:szCs w:val="24"/>
          <w:lang w:bidi="ar-EG"/>
        </w:rPr>
        <w:t xml:space="preserve">has decreased to 18%. </w:t>
      </w:r>
      <w:r w:rsidR="00B40408" w:rsidRPr="00590ABA">
        <w:rPr>
          <w:rFonts w:asciiTheme="majorBidi" w:hAnsiTheme="majorBidi" w:cstheme="majorBidi"/>
          <w:sz w:val="24"/>
          <w:szCs w:val="24"/>
          <w:lang w:bidi="ar-EG"/>
        </w:rPr>
        <w:t>Although the national laws stipulate that primary education is free and mandatory, South Sudan has the world’s highest proportion of out-of-school children in the world</w:t>
      </w:r>
      <w:r w:rsidR="0036360E">
        <w:rPr>
          <w:rStyle w:val="FootnoteReference"/>
          <w:rFonts w:asciiTheme="majorBidi" w:hAnsiTheme="majorBidi" w:cstheme="majorBidi"/>
          <w:sz w:val="24"/>
          <w:szCs w:val="24"/>
          <w:lang w:bidi="ar-EG"/>
        </w:rPr>
        <w:footnoteReference w:id="21"/>
      </w:r>
      <w:r w:rsidR="00B40408" w:rsidRPr="00590ABA">
        <w:rPr>
          <w:rFonts w:asciiTheme="majorBidi" w:hAnsiTheme="majorBidi" w:cstheme="majorBidi"/>
          <w:sz w:val="24"/>
          <w:szCs w:val="24"/>
          <w:lang w:bidi="ar-EG"/>
        </w:rPr>
        <w:t>, with 80% of girls having no access to high education. These terrifying number</w:t>
      </w:r>
      <w:r w:rsidR="006C4E58">
        <w:rPr>
          <w:rFonts w:asciiTheme="majorBidi" w:hAnsiTheme="majorBidi" w:cstheme="majorBidi"/>
          <w:sz w:val="24"/>
          <w:szCs w:val="24"/>
          <w:lang w:bidi="ar-EG"/>
        </w:rPr>
        <w:t>s</w:t>
      </w:r>
      <w:r w:rsidR="00B40408" w:rsidRPr="00590ABA">
        <w:rPr>
          <w:rFonts w:asciiTheme="majorBidi" w:hAnsiTheme="majorBidi" w:cstheme="majorBidi"/>
          <w:sz w:val="24"/>
          <w:szCs w:val="24"/>
          <w:lang w:bidi="ar-EG"/>
        </w:rPr>
        <w:t xml:space="preserve"> are largely caused by poverty, frequent displacement</w:t>
      </w:r>
      <w:r w:rsidR="006C4E58">
        <w:rPr>
          <w:rFonts w:asciiTheme="majorBidi" w:hAnsiTheme="majorBidi" w:cstheme="majorBidi"/>
          <w:sz w:val="24"/>
          <w:szCs w:val="24"/>
          <w:lang w:bidi="ar-EG"/>
        </w:rPr>
        <w:t>s</w:t>
      </w:r>
      <w:r w:rsidR="00B40408" w:rsidRPr="00590ABA">
        <w:rPr>
          <w:rFonts w:asciiTheme="majorBidi" w:hAnsiTheme="majorBidi" w:cstheme="majorBidi"/>
          <w:sz w:val="24"/>
          <w:szCs w:val="24"/>
          <w:lang w:bidi="ar-EG"/>
        </w:rPr>
        <w:t xml:space="preserve"> and traditions that </w:t>
      </w:r>
      <w:r w:rsidR="006C4E58" w:rsidRPr="00590ABA">
        <w:rPr>
          <w:rFonts w:asciiTheme="majorBidi" w:hAnsiTheme="majorBidi" w:cstheme="majorBidi"/>
          <w:sz w:val="24"/>
          <w:szCs w:val="24"/>
          <w:lang w:bidi="ar-EG"/>
        </w:rPr>
        <w:t>encourage</w:t>
      </w:r>
      <w:r w:rsidR="00B40408" w:rsidRPr="00590ABA">
        <w:rPr>
          <w:rFonts w:asciiTheme="majorBidi" w:hAnsiTheme="majorBidi" w:cstheme="majorBidi"/>
          <w:sz w:val="24"/>
          <w:szCs w:val="24"/>
          <w:lang w:bidi="ar-EG"/>
        </w:rPr>
        <w:t xml:space="preserve"> early marriage and female circumcision, in addition to the neglect that affected all aspects of life in South Sudan prior to its independence</w:t>
      </w:r>
      <w:r w:rsidR="0036360E">
        <w:rPr>
          <w:rStyle w:val="FootnoteReference"/>
          <w:rFonts w:asciiTheme="majorBidi" w:hAnsiTheme="majorBidi" w:cstheme="majorBidi"/>
          <w:sz w:val="24"/>
          <w:szCs w:val="24"/>
          <w:lang w:bidi="ar-EG"/>
        </w:rPr>
        <w:footnoteReference w:id="22"/>
      </w:r>
      <w:r w:rsidR="00B40408" w:rsidRPr="00590ABA">
        <w:rPr>
          <w:rFonts w:asciiTheme="majorBidi" w:hAnsiTheme="majorBidi" w:cstheme="majorBidi"/>
          <w:sz w:val="24"/>
          <w:szCs w:val="24"/>
          <w:lang w:bidi="ar-EG"/>
        </w:rPr>
        <w:t xml:space="preserve">. </w:t>
      </w:r>
    </w:p>
    <w:p w14:paraId="1F821C31" w14:textId="77777777" w:rsidR="003D18C0" w:rsidRPr="00590ABA" w:rsidRDefault="003D18C0" w:rsidP="00EE31A6">
      <w:pPr>
        <w:spacing w:line="360" w:lineRule="auto"/>
        <w:ind w:firstLine="720"/>
        <w:rPr>
          <w:rFonts w:asciiTheme="majorBidi" w:hAnsiTheme="majorBidi" w:cstheme="majorBidi"/>
          <w:sz w:val="24"/>
          <w:szCs w:val="24"/>
          <w:lang w:bidi="ar-EG"/>
        </w:rPr>
      </w:pPr>
      <w:r w:rsidRPr="00590ABA">
        <w:rPr>
          <w:rFonts w:asciiTheme="majorBidi" w:hAnsiTheme="majorBidi" w:cstheme="majorBidi"/>
          <w:sz w:val="24"/>
          <w:szCs w:val="24"/>
          <w:lang w:bidi="ar-EG"/>
        </w:rPr>
        <w:lastRenderedPageBreak/>
        <w:t xml:space="preserve">With regard to Ethiopia, the enrolment rates in primary education </w:t>
      </w:r>
      <w:r w:rsidR="0036360E">
        <w:rPr>
          <w:rFonts w:asciiTheme="majorBidi" w:hAnsiTheme="majorBidi" w:cstheme="majorBidi"/>
          <w:sz w:val="24"/>
          <w:szCs w:val="24"/>
          <w:lang w:bidi="ar-EG"/>
        </w:rPr>
        <w:t xml:space="preserve">have </w:t>
      </w:r>
      <w:r w:rsidRPr="00590ABA">
        <w:rPr>
          <w:rFonts w:asciiTheme="majorBidi" w:hAnsiTheme="majorBidi" w:cstheme="majorBidi"/>
          <w:sz w:val="24"/>
          <w:szCs w:val="24"/>
          <w:lang w:bidi="ar-EG"/>
        </w:rPr>
        <w:t xml:space="preserve">increased from 29% in 1989 to 86% in the present time. Nevertheless, such increase alone cannot solve the widespread gender disparities in education and in society as a whole. Only 53% of Ethiopian girls complete their education and </w:t>
      </w:r>
      <w:r w:rsidR="0036360E">
        <w:rPr>
          <w:rFonts w:asciiTheme="majorBidi" w:hAnsiTheme="majorBidi" w:cstheme="majorBidi"/>
          <w:sz w:val="24"/>
          <w:szCs w:val="24"/>
          <w:lang w:bidi="ar-EG"/>
        </w:rPr>
        <w:t xml:space="preserve">only </w:t>
      </w:r>
      <w:r w:rsidRPr="00590ABA">
        <w:rPr>
          <w:rFonts w:asciiTheme="majorBidi" w:hAnsiTheme="majorBidi" w:cstheme="majorBidi"/>
          <w:sz w:val="24"/>
          <w:szCs w:val="24"/>
          <w:lang w:bidi="ar-EG"/>
        </w:rPr>
        <w:t xml:space="preserve">one quarter of them </w:t>
      </w:r>
      <w:r w:rsidR="00EE31A6">
        <w:rPr>
          <w:rFonts w:asciiTheme="majorBidi" w:hAnsiTheme="majorBidi" w:cstheme="majorBidi"/>
          <w:sz w:val="24"/>
          <w:szCs w:val="24"/>
          <w:lang w:bidi="ar-EG"/>
        </w:rPr>
        <w:t>go to</w:t>
      </w:r>
      <w:r w:rsidRPr="00590ABA">
        <w:rPr>
          <w:rFonts w:asciiTheme="majorBidi" w:hAnsiTheme="majorBidi" w:cstheme="majorBidi"/>
          <w:sz w:val="24"/>
          <w:szCs w:val="24"/>
          <w:lang w:bidi="ar-EG"/>
        </w:rPr>
        <w:t xml:space="preserve"> high school</w:t>
      </w:r>
      <w:r w:rsidR="0036360E">
        <w:rPr>
          <w:rStyle w:val="FootnoteReference"/>
          <w:rFonts w:asciiTheme="majorBidi" w:hAnsiTheme="majorBidi" w:cstheme="majorBidi"/>
          <w:sz w:val="24"/>
          <w:szCs w:val="24"/>
          <w:lang w:bidi="ar-EG"/>
        </w:rPr>
        <w:footnoteReference w:id="23"/>
      </w:r>
      <w:r w:rsidRPr="00590ABA">
        <w:rPr>
          <w:rFonts w:asciiTheme="majorBidi" w:hAnsiTheme="majorBidi" w:cstheme="majorBidi"/>
          <w:sz w:val="24"/>
          <w:szCs w:val="24"/>
          <w:lang w:bidi="ar-EG"/>
        </w:rPr>
        <w:t xml:space="preserve">. </w:t>
      </w:r>
    </w:p>
    <w:p w14:paraId="5D8040A4" w14:textId="77777777" w:rsidR="003D18C0" w:rsidRPr="00590ABA" w:rsidRDefault="003D18C0" w:rsidP="001737E6">
      <w:pPr>
        <w:spacing w:line="360" w:lineRule="auto"/>
        <w:ind w:firstLine="360"/>
        <w:rPr>
          <w:rFonts w:asciiTheme="majorBidi" w:hAnsiTheme="majorBidi" w:cstheme="majorBidi"/>
          <w:sz w:val="24"/>
          <w:szCs w:val="24"/>
          <w:lang w:bidi="ar-EG"/>
        </w:rPr>
      </w:pPr>
      <w:r w:rsidRPr="00590ABA">
        <w:rPr>
          <w:rFonts w:asciiTheme="majorBidi" w:hAnsiTheme="majorBidi" w:cstheme="majorBidi"/>
          <w:sz w:val="24"/>
          <w:szCs w:val="24"/>
          <w:lang w:bidi="ar-EG"/>
        </w:rPr>
        <w:t xml:space="preserve">In this context, several Ethiopian girls say that the lack of hygiene is perhaps the reason why they do not go to school, since less than 25% of school have programs that support menstrual hygiene. Notably, also 40% of Ethiopian girls work in hazardous labor </w:t>
      </w:r>
      <w:r w:rsidR="00840F1F">
        <w:rPr>
          <w:rFonts w:asciiTheme="majorBidi" w:hAnsiTheme="majorBidi" w:cstheme="majorBidi"/>
          <w:sz w:val="24"/>
          <w:szCs w:val="24"/>
          <w:lang w:bidi="ar-EG"/>
        </w:rPr>
        <w:t xml:space="preserve">for a </w:t>
      </w:r>
      <w:r w:rsidRPr="00590ABA">
        <w:rPr>
          <w:rFonts w:asciiTheme="majorBidi" w:hAnsiTheme="majorBidi" w:cstheme="majorBidi"/>
          <w:sz w:val="24"/>
          <w:szCs w:val="24"/>
          <w:lang w:bidi="ar-EG"/>
        </w:rPr>
        <w:t xml:space="preserve">living instead of going to school. </w:t>
      </w:r>
    </w:p>
    <w:p w14:paraId="1C3CC04D" w14:textId="77777777" w:rsidR="003D18C0" w:rsidRPr="00840F1F" w:rsidRDefault="003D18C0" w:rsidP="001737E6">
      <w:pPr>
        <w:pStyle w:val="ListParagraph"/>
        <w:numPr>
          <w:ilvl w:val="0"/>
          <w:numId w:val="1"/>
        </w:numPr>
        <w:spacing w:line="360" w:lineRule="auto"/>
        <w:rPr>
          <w:rFonts w:asciiTheme="majorBidi" w:hAnsiTheme="majorBidi" w:cstheme="majorBidi"/>
          <w:b/>
          <w:bCs/>
          <w:sz w:val="24"/>
          <w:szCs w:val="24"/>
          <w:lang w:bidi="ar-EG"/>
        </w:rPr>
      </w:pPr>
      <w:r w:rsidRPr="00840F1F">
        <w:rPr>
          <w:rFonts w:asciiTheme="majorBidi" w:hAnsiTheme="majorBidi" w:cstheme="majorBidi"/>
          <w:b/>
          <w:bCs/>
          <w:sz w:val="24"/>
          <w:szCs w:val="24"/>
          <w:lang w:bidi="ar-EG"/>
        </w:rPr>
        <w:t>Healthcare</w:t>
      </w:r>
    </w:p>
    <w:p w14:paraId="61AA12F3" w14:textId="77777777" w:rsidR="00E25FF4" w:rsidRPr="00590ABA" w:rsidRDefault="003D18C0" w:rsidP="001737E6">
      <w:pPr>
        <w:spacing w:line="360" w:lineRule="auto"/>
        <w:rPr>
          <w:rFonts w:asciiTheme="majorBidi" w:hAnsiTheme="majorBidi" w:cstheme="majorBidi"/>
          <w:sz w:val="24"/>
          <w:szCs w:val="24"/>
          <w:lang w:bidi="ar-EG"/>
        </w:rPr>
      </w:pPr>
      <w:r w:rsidRPr="00590ABA">
        <w:rPr>
          <w:rFonts w:asciiTheme="majorBidi" w:hAnsiTheme="majorBidi" w:cstheme="majorBidi"/>
          <w:sz w:val="24"/>
          <w:szCs w:val="24"/>
          <w:lang w:bidi="ar-EG"/>
        </w:rPr>
        <w:t xml:space="preserve">In Somalia, where about 90% of people live on less than $2 a day and </w:t>
      </w:r>
      <w:r w:rsidR="0079642B" w:rsidRPr="00590ABA">
        <w:rPr>
          <w:rFonts w:asciiTheme="majorBidi" w:hAnsiTheme="majorBidi" w:cstheme="majorBidi"/>
          <w:sz w:val="24"/>
          <w:szCs w:val="24"/>
          <w:lang w:bidi="ar-EG"/>
        </w:rPr>
        <w:t>is struck by famine, terrorism, fragile security and most recently COVID-19 virus, girls cannot have access to an adequate health care.</w:t>
      </w:r>
      <w:r w:rsidR="00840F1F">
        <w:rPr>
          <w:rFonts w:asciiTheme="majorBidi" w:hAnsiTheme="majorBidi" w:cstheme="majorBidi"/>
          <w:sz w:val="24"/>
          <w:szCs w:val="24"/>
          <w:lang w:bidi="ar-EG"/>
        </w:rPr>
        <w:t xml:space="preserve"> </w:t>
      </w:r>
      <w:r w:rsidR="0079642B" w:rsidRPr="00590ABA">
        <w:rPr>
          <w:rFonts w:asciiTheme="majorBidi" w:hAnsiTheme="majorBidi" w:cstheme="majorBidi"/>
          <w:sz w:val="24"/>
          <w:szCs w:val="24"/>
          <w:lang w:bidi="ar-EG"/>
        </w:rPr>
        <w:t xml:space="preserve">The average life expectancy is 56 years and the fertility rate is among the highest in the world with 6.9 children per woman. Furthermore, </w:t>
      </w:r>
      <w:r w:rsidR="00840F1F">
        <w:rPr>
          <w:rFonts w:asciiTheme="majorBidi" w:hAnsiTheme="majorBidi" w:cstheme="majorBidi"/>
          <w:sz w:val="24"/>
          <w:szCs w:val="24"/>
          <w:lang w:bidi="ar-EG"/>
        </w:rPr>
        <w:t>the wea</w:t>
      </w:r>
      <w:r w:rsidR="00817CD6" w:rsidRPr="00590ABA">
        <w:rPr>
          <w:rFonts w:asciiTheme="majorBidi" w:hAnsiTheme="majorBidi" w:cstheme="majorBidi"/>
          <w:sz w:val="24"/>
          <w:szCs w:val="24"/>
          <w:lang w:bidi="ar-EG"/>
        </w:rPr>
        <w:t>k health-service delivery underlines the poor health outcomes</w:t>
      </w:r>
      <w:r w:rsidR="00840F1F">
        <w:rPr>
          <w:rStyle w:val="FootnoteReference"/>
          <w:rFonts w:asciiTheme="majorBidi" w:hAnsiTheme="majorBidi" w:cstheme="majorBidi"/>
          <w:sz w:val="24"/>
          <w:szCs w:val="24"/>
          <w:lang w:bidi="ar-EG"/>
        </w:rPr>
        <w:footnoteReference w:id="24"/>
      </w:r>
      <w:r w:rsidR="00817CD6" w:rsidRPr="00590ABA">
        <w:rPr>
          <w:rFonts w:asciiTheme="majorBidi" w:hAnsiTheme="majorBidi" w:cstheme="majorBidi"/>
          <w:sz w:val="24"/>
          <w:szCs w:val="24"/>
          <w:lang w:bidi="ar-EG"/>
        </w:rPr>
        <w:t>. In a country where 98% of girls</w:t>
      </w:r>
      <w:r w:rsidR="00840F1F">
        <w:rPr>
          <w:rFonts w:asciiTheme="majorBidi" w:hAnsiTheme="majorBidi" w:cstheme="majorBidi"/>
          <w:sz w:val="24"/>
          <w:szCs w:val="24"/>
          <w:lang w:bidi="ar-EG"/>
        </w:rPr>
        <w:t xml:space="preserve"> are</w:t>
      </w:r>
      <w:r w:rsidR="00817CD6" w:rsidRPr="00590ABA">
        <w:rPr>
          <w:rFonts w:asciiTheme="majorBidi" w:hAnsiTheme="majorBidi" w:cstheme="majorBidi"/>
          <w:sz w:val="24"/>
          <w:szCs w:val="24"/>
          <w:lang w:bidi="ar-EG"/>
        </w:rPr>
        <w:t xml:space="preserve"> subjected to genital mutilation, women do</w:t>
      </w:r>
      <w:r w:rsidR="00B60049" w:rsidRPr="00590ABA">
        <w:rPr>
          <w:rFonts w:asciiTheme="majorBidi" w:hAnsiTheme="majorBidi" w:cstheme="majorBidi"/>
          <w:sz w:val="24"/>
          <w:szCs w:val="24"/>
          <w:lang w:bidi="ar-EG"/>
        </w:rPr>
        <w:t xml:space="preserve"> not receive the necessary care in order to deal with the impacts of such operation, </w:t>
      </w:r>
      <w:r w:rsidR="00840F1F">
        <w:rPr>
          <w:rFonts w:asciiTheme="majorBidi" w:hAnsiTheme="majorBidi" w:cstheme="majorBidi"/>
          <w:sz w:val="24"/>
          <w:szCs w:val="24"/>
          <w:lang w:bidi="ar-EG"/>
        </w:rPr>
        <w:t xml:space="preserve">which affects gait, childbirth, </w:t>
      </w:r>
      <w:r w:rsidR="00B60049" w:rsidRPr="00590ABA">
        <w:rPr>
          <w:rFonts w:asciiTheme="majorBidi" w:hAnsiTheme="majorBidi" w:cstheme="majorBidi"/>
          <w:sz w:val="24"/>
          <w:szCs w:val="24"/>
          <w:lang w:bidi="ar-EG"/>
        </w:rPr>
        <w:t>ovulation, urination and other disabilities resulting from this physical assault as well as the severe psychological impacts</w:t>
      </w:r>
      <w:r w:rsidR="00840F1F">
        <w:rPr>
          <w:rStyle w:val="FootnoteReference"/>
          <w:rFonts w:asciiTheme="majorBidi" w:hAnsiTheme="majorBidi" w:cstheme="majorBidi"/>
          <w:sz w:val="24"/>
          <w:szCs w:val="24"/>
          <w:lang w:bidi="ar-EG"/>
        </w:rPr>
        <w:footnoteReference w:id="25"/>
      </w:r>
      <w:r w:rsidR="00B60049" w:rsidRPr="00590ABA">
        <w:rPr>
          <w:rFonts w:asciiTheme="majorBidi" w:hAnsiTheme="majorBidi" w:cstheme="majorBidi"/>
          <w:sz w:val="24"/>
          <w:szCs w:val="24"/>
          <w:lang w:bidi="ar-EG"/>
        </w:rPr>
        <w:t xml:space="preserve">. </w:t>
      </w:r>
    </w:p>
    <w:p w14:paraId="54A5F155" w14:textId="77777777" w:rsidR="003D18C0" w:rsidRPr="00590ABA" w:rsidRDefault="00E25FF4" w:rsidP="00E661F6">
      <w:pPr>
        <w:spacing w:line="360" w:lineRule="auto"/>
        <w:ind w:firstLine="720"/>
        <w:rPr>
          <w:rFonts w:asciiTheme="majorBidi" w:hAnsiTheme="majorBidi" w:cstheme="majorBidi"/>
          <w:sz w:val="24"/>
          <w:szCs w:val="24"/>
          <w:lang w:bidi="ar-EG"/>
        </w:rPr>
      </w:pPr>
      <w:r w:rsidRPr="00590ABA">
        <w:rPr>
          <w:rFonts w:asciiTheme="majorBidi" w:hAnsiTheme="majorBidi" w:cstheme="majorBidi"/>
          <w:sz w:val="24"/>
          <w:szCs w:val="24"/>
          <w:lang w:bidi="ar-EG"/>
        </w:rPr>
        <w:t>Throughout t</w:t>
      </w:r>
      <w:r w:rsidR="008B7272">
        <w:rPr>
          <w:rFonts w:asciiTheme="majorBidi" w:hAnsiTheme="majorBidi" w:cstheme="majorBidi"/>
          <w:sz w:val="24"/>
          <w:szCs w:val="24"/>
          <w:lang w:bidi="ar-EG"/>
        </w:rPr>
        <w:t xml:space="preserve">his year, Somalia has been facing </w:t>
      </w:r>
      <w:r w:rsidRPr="00590ABA">
        <w:rPr>
          <w:rFonts w:asciiTheme="majorBidi" w:hAnsiTheme="majorBidi" w:cstheme="majorBidi"/>
          <w:sz w:val="24"/>
          <w:szCs w:val="24"/>
          <w:lang w:bidi="ar-EG"/>
        </w:rPr>
        <w:t>a triple threat posed by locust infestation, floods and COVID-19, which constituted a major challenge for the poor health system</w:t>
      </w:r>
      <w:r w:rsidR="00E9544A" w:rsidRPr="00590ABA">
        <w:rPr>
          <w:rFonts w:asciiTheme="majorBidi" w:hAnsiTheme="majorBidi" w:cstheme="majorBidi"/>
          <w:sz w:val="24"/>
          <w:szCs w:val="24"/>
          <w:lang w:bidi="ar-EG"/>
        </w:rPr>
        <w:t>. Such triple threat resulted in an increase in the numbers of maternal and newborn moralities</w:t>
      </w:r>
      <w:r w:rsidR="008B7272">
        <w:rPr>
          <w:rStyle w:val="FootnoteReference"/>
          <w:rFonts w:asciiTheme="majorBidi" w:hAnsiTheme="majorBidi" w:cstheme="majorBidi"/>
          <w:sz w:val="24"/>
          <w:szCs w:val="24"/>
          <w:lang w:bidi="ar-EG"/>
        </w:rPr>
        <w:footnoteReference w:id="26"/>
      </w:r>
      <w:r w:rsidR="00E9544A" w:rsidRPr="00590ABA">
        <w:rPr>
          <w:rFonts w:asciiTheme="majorBidi" w:hAnsiTheme="majorBidi" w:cstheme="majorBidi"/>
          <w:sz w:val="24"/>
          <w:szCs w:val="24"/>
          <w:lang w:bidi="ar-EG"/>
        </w:rPr>
        <w:t xml:space="preserve">. </w:t>
      </w:r>
      <w:r w:rsidR="004B2E87" w:rsidRPr="00590ABA">
        <w:rPr>
          <w:rFonts w:asciiTheme="majorBidi" w:hAnsiTheme="majorBidi" w:cstheme="majorBidi"/>
          <w:sz w:val="24"/>
          <w:szCs w:val="24"/>
          <w:lang w:bidi="ar-EG"/>
        </w:rPr>
        <w:t xml:space="preserve">On the </w:t>
      </w:r>
      <w:r w:rsidR="004B2E87" w:rsidRPr="00590ABA">
        <w:rPr>
          <w:rFonts w:asciiTheme="majorBidi" w:hAnsiTheme="majorBidi" w:cstheme="majorBidi"/>
          <w:sz w:val="24"/>
          <w:szCs w:val="24"/>
          <w:lang w:bidi="ar-EG"/>
        </w:rPr>
        <w:lastRenderedPageBreak/>
        <w:t xml:space="preserve">other hand, </w:t>
      </w:r>
      <w:bookmarkStart w:id="4" w:name="OLE_LINK3"/>
      <w:r w:rsidR="004B2E87" w:rsidRPr="00590ABA">
        <w:rPr>
          <w:rFonts w:asciiTheme="majorBidi" w:hAnsiTheme="majorBidi" w:cstheme="majorBidi"/>
          <w:sz w:val="24"/>
          <w:szCs w:val="24"/>
          <w:lang w:bidi="ar-EG"/>
        </w:rPr>
        <w:t>Ethiopia ranks 46</w:t>
      </w:r>
      <w:r w:rsidR="004B2E87" w:rsidRPr="00590ABA">
        <w:rPr>
          <w:rFonts w:asciiTheme="majorBidi" w:hAnsiTheme="majorBidi" w:cstheme="majorBidi"/>
          <w:sz w:val="24"/>
          <w:szCs w:val="24"/>
          <w:vertAlign w:val="superscript"/>
          <w:lang w:bidi="ar-EG"/>
        </w:rPr>
        <w:t>th</w:t>
      </w:r>
      <w:r w:rsidR="004B2E87" w:rsidRPr="00590ABA">
        <w:rPr>
          <w:rFonts w:asciiTheme="majorBidi" w:hAnsiTheme="majorBidi" w:cstheme="majorBidi"/>
          <w:sz w:val="24"/>
          <w:szCs w:val="24"/>
          <w:lang w:bidi="ar-EG"/>
        </w:rPr>
        <w:t xml:space="preserve"> in the </w:t>
      </w:r>
      <w:bookmarkEnd w:id="4"/>
      <w:r w:rsidR="00E661F6" w:rsidRPr="00E661F6">
        <w:rPr>
          <w:rFonts w:asciiTheme="majorBidi" w:hAnsiTheme="majorBidi" w:cstheme="majorBidi"/>
          <w:sz w:val="24"/>
          <w:szCs w:val="24"/>
          <w:lang w:bidi="ar-EG"/>
        </w:rPr>
        <w:t>"Gendered Fitness Interests" (GFI),</w:t>
      </w:r>
      <w:r w:rsidR="004B2E87" w:rsidRPr="00590ABA">
        <w:rPr>
          <w:rFonts w:asciiTheme="majorBidi" w:hAnsiTheme="majorBidi" w:cstheme="majorBidi"/>
          <w:sz w:val="24"/>
          <w:szCs w:val="24"/>
          <w:lang w:bidi="ar-EG"/>
        </w:rPr>
        <w:t xml:space="preserve"> </w:t>
      </w:r>
      <w:r w:rsidR="00E661F6">
        <w:rPr>
          <w:rFonts w:asciiTheme="majorBidi" w:hAnsiTheme="majorBidi" w:cstheme="majorBidi"/>
          <w:sz w:val="24"/>
          <w:szCs w:val="24"/>
          <w:lang w:bidi="ar-EG"/>
        </w:rPr>
        <w:t>and ranks</w:t>
      </w:r>
      <w:r w:rsidR="004B2E87" w:rsidRPr="00590ABA">
        <w:rPr>
          <w:rFonts w:asciiTheme="majorBidi" w:hAnsiTheme="majorBidi" w:cstheme="majorBidi"/>
          <w:sz w:val="24"/>
          <w:szCs w:val="24"/>
          <w:lang w:bidi="ar-EG"/>
        </w:rPr>
        <w:t xml:space="preserve"> 38 in Africa, which indicates </w:t>
      </w:r>
      <w:r w:rsidR="00255C62" w:rsidRPr="00590ABA">
        <w:rPr>
          <w:rFonts w:asciiTheme="majorBidi" w:hAnsiTheme="majorBidi" w:cstheme="majorBidi"/>
          <w:sz w:val="24"/>
          <w:szCs w:val="24"/>
          <w:lang w:bidi="ar-EG"/>
        </w:rPr>
        <w:t>that it pays little attention to the interests of girls in the country.</w:t>
      </w:r>
    </w:p>
    <w:p w14:paraId="7D2829C9" w14:textId="77777777" w:rsidR="00255C62" w:rsidRPr="00590ABA" w:rsidRDefault="00AD55F5" w:rsidP="00204B3B">
      <w:pPr>
        <w:spacing w:line="360" w:lineRule="auto"/>
        <w:ind w:firstLine="720"/>
        <w:rPr>
          <w:rFonts w:asciiTheme="majorBidi" w:hAnsiTheme="majorBidi" w:cstheme="majorBidi"/>
          <w:sz w:val="24"/>
          <w:szCs w:val="24"/>
          <w:lang w:bidi="ar-EG"/>
        </w:rPr>
      </w:pPr>
      <w:r w:rsidRPr="00590ABA">
        <w:rPr>
          <w:rFonts w:asciiTheme="majorBidi" w:hAnsiTheme="majorBidi" w:cstheme="majorBidi"/>
          <w:sz w:val="24"/>
          <w:szCs w:val="24"/>
          <w:lang w:bidi="ar-EG"/>
        </w:rPr>
        <w:t xml:space="preserve">Women living in rural areas suffer from high mortality rates </w:t>
      </w:r>
      <w:r w:rsidR="00204B3B">
        <w:rPr>
          <w:rFonts w:asciiTheme="majorBidi" w:hAnsiTheme="majorBidi" w:cstheme="majorBidi"/>
          <w:sz w:val="24"/>
          <w:szCs w:val="24"/>
          <w:lang w:bidi="ar-EG"/>
        </w:rPr>
        <w:t>due to lack of</w:t>
      </w:r>
      <w:r w:rsidRPr="00590ABA">
        <w:rPr>
          <w:rFonts w:asciiTheme="majorBidi" w:hAnsiTheme="majorBidi" w:cstheme="majorBidi"/>
          <w:sz w:val="24"/>
          <w:szCs w:val="24"/>
          <w:lang w:bidi="ar-EG"/>
        </w:rPr>
        <w:t xml:space="preserve"> access to healthcare. Pregnant women are particularly affected by such lack of services, as many of them have to travel long distances to receive maternity care. In some cases, these pregnant women are forced to choose between using their money to pay for healthcare or to feed their children. As a result, some women choose home delivery, which might lead to several obstetric complications and ultimate</w:t>
      </w:r>
      <w:r w:rsidR="00827AB0" w:rsidRPr="00590ABA">
        <w:rPr>
          <w:rFonts w:asciiTheme="majorBidi" w:hAnsiTheme="majorBidi" w:cstheme="majorBidi"/>
          <w:sz w:val="24"/>
          <w:szCs w:val="24"/>
          <w:lang w:bidi="ar-EG"/>
        </w:rPr>
        <w:t>ly aggravates their financial situation and social burden. Women with low socio-economic status tend to experience issues, such as stress, anxiety and depression. In addition, they are less likely to undergo a screening for breast and cervical cancer</w:t>
      </w:r>
      <w:r w:rsidR="008B7272">
        <w:rPr>
          <w:rStyle w:val="FootnoteReference"/>
          <w:rFonts w:asciiTheme="majorBidi" w:hAnsiTheme="majorBidi" w:cstheme="majorBidi"/>
          <w:sz w:val="24"/>
          <w:szCs w:val="24"/>
          <w:lang w:bidi="ar-EG"/>
        </w:rPr>
        <w:footnoteReference w:id="27"/>
      </w:r>
      <w:r w:rsidR="00827AB0" w:rsidRPr="00590ABA">
        <w:rPr>
          <w:rFonts w:asciiTheme="majorBidi" w:hAnsiTheme="majorBidi" w:cstheme="majorBidi"/>
          <w:sz w:val="24"/>
          <w:szCs w:val="24"/>
          <w:lang w:bidi="ar-EG"/>
        </w:rPr>
        <w:t>.</w:t>
      </w:r>
    </w:p>
    <w:p w14:paraId="08D7F10B" w14:textId="77777777" w:rsidR="00871D3B" w:rsidRPr="00590ABA" w:rsidRDefault="00A4594A" w:rsidP="001737E6">
      <w:pPr>
        <w:spacing w:line="360" w:lineRule="auto"/>
        <w:ind w:firstLine="720"/>
        <w:rPr>
          <w:rFonts w:asciiTheme="majorBidi" w:hAnsiTheme="majorBidi" w:cstheme="majorBidi"/>
          <w:sz w:val="24"/>
          <w:szCs w:val="24"/>
          <w:lang w:bidi="ar-EG"/>
        </w:rPr>
      </w:pPr>
      <w:r w:rsidRPr="008B7272">
        <w:rPr>
          <w:rFonts w:asciiTheme="majorBidi" w:hAnsiTheme="majorBidi" w:cstheme="majorBidi"/>
          <w:b/>
          <w:bCs/>
          <w:sz w:val="24"/>
          <w:szCs w:val="24"/>
          <w:lang w:bidi="ar-EG"/>
        </w:rPr>
        <w:t>In South Sudan,</w:t>
      </w:r>
      <w:r w:rsidRPr="00590ABA">
        <w:rPr>
          <w:rFonts w:asciiTheme="majorBidi" w:hAnsiTheme="majorBidi" w:cstheme="majorBidi"/>
          <w:sz w:val="24"/>
          <w:szCs w:val="24"/>
          <w:lang w:bidi="ar-EG"/>
        </w:rPr>
        <w:t xml:space="preserve"> the current maternal </w:t>
      </w:r>
      <w:r w:rsidR="00840F1F" w:rsidRPr="00590ABA">
        <w:rPr>
          <w:rFonts w:asciiTheme="majorBidi" w:hAnsiTheme="majorBidi" w:cstheme="majorBidi"/>
          <w:sz w:val="24"/>
          <w:szCs w:val="24"/>
          <w:lang w:bidi="ar-EG"/>
        </w:rPr>
        <w:t>mortality</w:t>
      </w:r>
      <w:r w:rsidR="00EE31A6">
        <w:rPr>
          <w:rFonts w:asciiTheme="majorBidi" w:hAnsiTheme="majorBidi" w:cstheme="majorBidi"/>
          <w:sz w:val="24"/>
          <w:szCs w:val="24"/>
          <w:lang w:bidi="ar-EG"/>
        </w:rPr>
        <w:t xml:space="preserve"> rate is</w:t>
      </w:r>
      <w:r w:rsidRPr="00590ABA">
        <w:rPr>
          <w:rFonts w:asciiTheme="majorBidi" w:hAnsiTheme="majorBidi" w:cstheme="majorBidi"/>
          <w:sz w:val="24"/>
          <w:szCs w:val="24"/>
          <w:lang w:bidi="ar-EG"/>
        </w:rPr>
        <w:t xml:space="preserve"> 730 deaths per 100,000 live births, which is a high rate even among low-income countries. Moreover, South Sudan has also experienced increased complications of childbirth due to the reduced access to primary health services, hospitals and maternity clinics. </w:t>
      </w:r>
    </w:p>
    <w:p w14:paraId="5F46F18F" w14:textId="77777777" w:rsidR="00A4594A" w:rsidRPr="00590ABA" w:rsidRDefault="001C5A05" w:rsidP="00EE31A6">
      <w:pPr>
        <w:spacing w:line="360" w:lineRule="auto"/>
        <w:ind w:firstLine="720"/>
        <w:rPr>
          <w:rFonts w:asciiTheme="majorBidi" w:hAnsiTheme="majorBidi" w:cstheme="majorBidi"/>
          <w:sz w:val="24"/>
          <w:szCs w:val="24"/>
          <w:rtl/>
          <w:lang w:bidi="ar-EG"/>
        </w:rPr>
      </w:pPr>
      <w:r w:rsidRPr="00590ABA">
        <w:rPr>
          <w:rFonts w:asciiTheme="majorBidi" w:hAnsiTheme="majorBidi" w:cstheme="majorBidi"/>
          <w:sz w:val="24"/>
          <w:szCs w:val="24"/>
          <w:lang w:bidi="ar-EG"/>
        </w:rPr>
        <w:t xml:space="preserve">Despite the major health challenges, South Sudan spends only 2% of the total GDP on health. Women were more vulnerable to the COVID-19 virus that struck the country, since women are often the care providers for children and </w:t>
      </w:r>
      <w:r w:rsidR="008B7272">
        <w:rPr>
          <w:rFonts w:asciiTheme="majorBidi" w:hAnsiTheme="majorBidi" w:cstheme="majorBidi"/>
          <w:sz w:val="24"/>
          <w:szCs w:val="24"/>
          <w:lang w:bidi="ar-EG"/>
        </w:rPr>
        <w:t>the elderly</w:t>
      </w:r>
      <w:r w:rsidRPr="00590ABA">
        <w:rPr>
          <w:rFonts w:asciiTheme="majorBidi" w:hAnsiTheme="majorBidi" w:cstheme="majorBidi"/>
          <w:sz w:val="24"/>
          <w:szCs w:val="24"/>
          <w:lang w:bidi="ar-EG"/>
        </w:rPr>
        <w:t xml:space="preserve">. The majority of health care workers in South Sudan are women. In the same context, the rates of early marriage among Sudanese girls have also increased because of their need for financial support and food, given the poor economic conditions created by the COVID-19 virus. </w:t>
      </w:r>
      <w:r w:rsidR="004427C6" w:rsidRPr="00590ABA">
        <w:rPr>
          <w:rFonts w:asciiTheme="majorBidi" w:hAnsiTheme="majorBidi" w:cstheme="majorBidi"/>
          <w:sz w:val="24"/>
          <w:szCs w:val="24"/>
          <w:lang w:bidi="ar-EG"/>
        </w:rPr>
        <w:t xml:space="preserve">Naturally, these afore-mentioned poor health factors cannot be an incentive for more activities of women in </w:t>
      </w:r>
      <w:r w:rsidR="00EE31A6">
        <w:rPr>
          <w:rFonts w:asciiTheme="majorBidi" w:hAnsiTheme="majorBidi" w:cstheme="majorBidi"/>
          <w:sz w:val="24"/>
          <w:szCs w:val="24"/>
          <w:lang w:bidi="ar-EG"/>
        </w:rPr>
        <w:t>East</w:t>
      </w:r>
      <w:r w:rsidR="004427C6" w:rsidRPr="00590ABA">
        <w:rPr>
          <w:rFonts w:asciiTheme="majorBidi" w:hAnsiTheme="majorBidi" w:cstheme="majorBidi"/>
          <w:sz w:val="24"/>
          <w:szCs w:val="24"/>
          <w:lang w:bidi="ar-EG"/>
        </w:rPr>
        <w:t xml:space="preserve"> Africa that would qualify them to </w:t>
      </w:r>
      <w:r w:rsidR="008B7272" w:rsidRPr="00204B3B">
        <w:rPr>
          <w:rFonts w:asciiTheme="majorBidi" w:hAnsiTheme="majorBidi" w:cstheme="majorBidi"/>
          <w:sz w:val="24"/>
          <w:szCs w:val="24"/>
          <w:lang w:bidi="ar-EG"/>
        </w:rPr>
        <w:t>make</w:t>
      </w:r>
      <w:r w:rsidR="004427C6" w:rsidRPr="00204B3B">
        <w:rPr>
          <w:rFonts w:asciiTheme="majorBidi" w:hAnsiTheme="majorBidi" w:cstheme="majorBidi"/>
          <w:sz w:val="24"/>
          <w:szCs w:val="24"/>
          <w:lang w:bidi="ar-EG"/>
        </w:rPr>
        <w:t xml:space="preserve"> accomplishments</w:t>
      </w:r>
      <w:r w:rsidR="004427C6" w:rsidRPr="00590ABA">
        <w:rPr>
          <w:rFonts w:asciiTheme="majorBidi" w:hAnsiTheme="majorBidi" w:cstheme="majorBidi"/>
          <w:sz w:val="24"/>
          <w:szCs w:val="24"/>
          <w:lang w:bidi="ar-EG"/>
        </w:rPr>
        <w:t xml:space="preserve"> in public and political life.  </w:t>
      </w:r>
    </w:p>
    <w:p w14:paraId="3FADEE7D" w14:textId="77777777" w:rsidR="00B07BCE" w:rsidRPr="008B7272" w:rsidRDefault="00B07BCE" w:rsidP="001737E6">
      <w:pPr>
        <w:spacing w:line="360" w:lineRule="auto"/>
        <w:rPr>
          <w:rFonts w:asciiTheme="majorBidi" w:hAnsiTheme="majorBidi" w:cstheme="majorBidi"/>
          <w:b/>
          <w:bCs/>
          <w:color w:val="4472C4" w:themeColor="accent5"/>
          <w:sz w:val="24"/>
          <w:szCs w:val="24"/>
          <w:lang w:bidi="ar-EG"/>
        </w:rPr>
      </w:pPr>
      <w:r w:rsidRPr="008B7272">
        <w:rPr>
          <w:rFonts w:asciiTheme="majorBidi" w:hAnsiTheme="majorBidi" w:cstheme="majorBidi"/>
          <w:b/>
          <w:bCs/>
          <w:color w:val="4472C4" w:themeColor="accent5"/>
          <w:sz w:val="24"/>
          <w:szCs w:val="24"/>
          <w:lang w:bidi="ar-EG"/>
        </w:rPr>
        <w:t>Recommendations</w:t>
      </w:r>
    </w:p>
    <w:p w14:paraId="0EA30EB3" w14:textId="77777777" w:rsidR="00B07BCE" w:rsidRPr="00590ABA" w:rsidRDefault="00B07BCE" w:rsidP="00204B3B">
      <w:pPr>
        <w:spacing w:line="360" w:lineRule="auto"/>
        <w:rPr>
          <w:rFonts w:asciiTheme="majorBidi" w:hAnsiTheme="majorBidi" w:cstheme="majorBidi"/>
          <w:sz w:val="24"/>
          <w:szCs w:val="24"/>
          <w:lang w:bidi="ar-EG"/>
        </w:rPr>
      </w:pPr>
      <w:r w:rsidRPr="00590ABA">
        <w:rPr>
          <w:rFonts w:asciiTheme="majorBidi" w:hAnsiTheme="majorBidi" w:cstheme="majorBidi"/>
          <w:sz w:val="24"/>
          <w:szCs w:val="24"/>
          <w:lang w:bidi="ar-EG"/>
        </w:rPr>
        <w:tab/>
        <w:t xml:space="preserve">Undoubtedly, women and girls are among the most vulnerable and marginalized groups, particularly in Africa and in countries that have been affected by conflicts and wars for long </w:t>
      </w:r>
      <w:r w:rsidR="007777C4" w:rsidRPr="00590ABA">
        <w:rPr>
          <w:rFonts w:asciiTheme="majorBidi" w:hAnsiTheme="majorBidi" w:cstheme="majorBidi"/>
          <w:sz w:val="24"/>
          <w:szCs w:val="24"/>
          <w:lang w:bidi="ar-EG"/>
        </w:rPr>
        <w:lastRenderedPageBreak/>
        <w:t>periods</w:t>
      </w:r>
      <w:r w:rsidRPr="00590ABA">
        <w:rPr>
          <w:rFonts w:asciiTheme="majorBidi" w:hAnsiTheme="majorBidi" w:cstheme="majorBidi"/>
          <w:sz w:val="24"/>
          <w:szCs w:val="24"/>
          <w:lang w:bidi="ar-EG"/>
        </w:rPr>
        <w:t xml:space="preserve">. </w:t>
      </w:r>
      <w:r w:rsidR="00204B3B">
        <w:rPr>
          <w:rFonts w:asciiTheme="majorBidi" w:hAnsiTheme="majorBidi" w:cstheme="majorBidi"/>
          <w:sz w:val="24"/>
          <w:szCs w:val="24"/>
          <w:lang w:bidi="ar-EG"/>
        </w:rPr>
        <w:t>In</w:t>
      </w:r>
      <w:r w:rsidR="007777C4" w:rsidRPr="00590ABA">
        <w:rPr>
          <w:rFonts w:asciiTheme="majorBidi" w:hAnsiTheme="majorBidi" w:cstheme="majorBidi"/>
          <w:sz w:val="24"/>
          <w:szCs w:val="24"/>
          <w:lang w:bidi="ar-EG"/>
        </w:rPr>
        <w:t xml:space="preserve"> </w:t>
      </w:r>
      <w:r w:rsidR="00177AFA" w:rsidRPr="00590ABA">
        <w:rPr>
          <w:rFonts w:asciiTheme="majorBidi" w:hAnsiTheme="majorBidi" w:cstheme="majorBidi"/>
          <w:sz w:val="24"/>
          <w:szCs w:val="24"/>
          <w:lang w:bidi="ar-EG"/>
        </w:rPr>
        <w:t>this written contribution, Eliz</w:t>
      </w:r>
      <w:r w:rsidR="007777C4" w:rsidRPr="00590ABA">
        <w:rPr>
          <w:rFonts w:asciiTheme="majorBidi" w:hAnsiTheme="majorBidi" w:cstheme="majorBidi"/>
          <w:sz w:val="24"/>
          <w:szCs w:val="24"/>
          <w:lang w:bidi="ar-EG"/>
        </w:rPr>
        <w:t xml:space="preserve">ka Relief Foundation </w:t>
      </w:r>
      <w:r w:rsidR="00951109" w:rsidRPr="00590ABA">
        <w:rPr>
          <w:rFonts w:asciiTheme="majorBidi" w:hAnsiTheme="majorBidi" w:cstheme="majorBidi"/>
          <w:sz w:val="24"/>
          <w:szCs w:val="24"/>
          <w:lang w:bidi="ar-EG"/>
        </w:rPr>
        <w:t>highlights a number of challenges faced by girls and women in some East African states, namely: Ethiopia, Somalia and South Sudan. This written contribution also includes the legal aspects and challenges as well as the de facto reality faced by these groups within a national framework. Final</w:t>
      </w:r>
      <w:r w:rsidR="00177AFA" w:rsidRPr="00590ABA">
        <w:rPr>
          <w:rFonts w:asciiTheme="majorBidi" w:hAnsiTheme="majorBidi" w:cstheme="majorBidi"/>
          <w:sz w:val="24"/>
          <w:szCs w:val="24"/>
          <w:lang w:bidi="ar-EG"/>
        </w:rPr>
        <w:t>ly, Eliz</w:t>
      </w:r>
      <w:r w:rsidR="00951109" w:rsidRPr="00590ABA">
        <w:rPr>
          <w:rFonts w:asciiTheme="majorBidi" w:hAnsiTheme="majorBidi" w:cstheme="majorBidi"/>
          <w:sz w:val="24"/>
          <w:szCs w:val="24"/>
          <w:lang w:bidi="ar-EG"/>
        </w:rPr>
        <w:t xml:space="preserve">ka concludes this contribution with a set of recommendations to the countries in question and the international community in general in order to improve the </w:t>
      </w:r>
      <w:r w:rsidR="0054438D">
        <w:rPr>
          <w:rFonts w:asciiTheme="majorBidi" w:hAnsiTheme="majorBidi" w:cstheme="majorBidi"/>
          <w:sz w:val="24"/>
          <w:szCs w:val="24"/>
          <w:lang w:bidi="ar-EG"/>
        </w:rPr>
        <w:t>situation</w:t>
      </w:r>
      <w:r w:rsidR="00951109" w:rsidRPr="00590ABA">
        <w:rPr>
          <w:rFonts w:asciiTheme="majorBidi" w:hAnsiTheme="majorBidi" w:cstheme="majorBidi"/>
          <w:sz w:val="24"/>
          <w:szCs w:val="24"/>
          <w:lang w:bidi="ar-EG"/>
        </w:rPr>
        <w:t xml:space="preserve"> of women and girls, in accordance with the national and global frameworks and plans.</w:t>
      </w:r>
    </w:p>
    <w:p w14:paraId="2077A1FA" w14:textId="77777777" w:rsidR="00177AFA" w:rsidRPr="00590ABA" w:rsidRDefault="00177AFA" w:rsidP="001737E6">
      <w:pPr>
        <w:pStyle w:val="ListParagraph"/>
        <w:numPr>
          <w:ilvl w:val="0"/>
          <w:numId w:val="2"/>
        </w:numPr>
        <w:spacing w:line="360" w:lineRule="auto"/>
        <w:rPr>
          <w:rFonts w:asciiTheme="majorBidi" w:hAnsiTheme="majorBidi" w:cstheme="majorBidi"/>
          <w:sz w:val="24"/>
          <w:szCs w:val="24"/>
          <w:lang w:bidi="ar-EG"/>
        </w:rPr>
      </w:pPr>
      <w:r w:rsidRPr="00590ABA">
        <w:rPr>
          <w:rFonts w:asciiTheme="majorBidi" w:hAnsiTheme="majorBidi" w:cstheme="majorBidi"/>
          <w:sz w:val="24"/>
          <w:szCs w:val="24"/>
          <w:lang w:bidi="ar-EG"/>
        </w:rPr>
        <w:t>Elizka recommends all the African governments to respect the bodies of women and girls, to work on criminalizing the phenomenon of female genital mutilation, known as female circumcision</w:t>
      </w:r>
      <w:r w:rsidR="0054438D">
        <w:rPr>
          <w:rFonts w:asciiTheme="majorBidi" w:hAnsiTheme="majorBidi" w:cstheme="majorBidi"/>
          <w:sz w:val="24"/>
          <w:szCs w:val="24"/>
          <w:lang w:bidi="ar-EG"/>
        </w:rPr>
        <w:t>,</w:t>
      </w:r>
      <w:r w:rsidRPr="00590ABA">
        <w:rPr>
          <w:rFonts w:asciiTheme="majorBidi" w:hAnsiTheme="majorBidi" w:cstheme="majorBidi"/>
          <w:sz w:val="24"/>
          <w:szCs w:val="24"/>
          <w:lang w:bidi="ar-EG"/>
        </w:rPr>
        <w:t xml:space="preserve"> and to enact deterrent penalties that prevent such phenomenon at the individual and community levels, in addition to enforcin</w:t>
      </w:r>
      <w:r w:rsidR="00204B3B">
        <w:rPr>
          <w:rFonts w:asciiTheme="majorBidi" w:hAnsiTheme="majorBidi" w:cstheme="majorBidi"/>
          <w:sz w:val="24"/>
          <w:szCs w:val="24"/>
          <w:lang w:bidi="ar-EG"/>
        </w:rPr>
        <w:t>g these penalties at all levels;</w:t>
      </w:r>
    </w:p>
    <w:p w14:paraId="288DA919" w14:textId="77777777" w:rsidR="00177AFA" w:rsidRPr="00590ABA" w:rsidRDefault="00177AFA" w:rsidP="001737E6">
      <w:pPr>
        <w:pStyle w:val="ListParagraph"/>
        <w:numPr>
          <w:ilvl w:val="0"/>
          <w:numId w:val="2"/>
        </w:numPr>
        <w:spacing w:line="360" w:lineRule="auto"/>
        <w:rPr>
          <w:rFonts w:asciiTheme="majorBidi" w:hAnsiTheme="majorBidi" w:cstheme="majorBidi"/>
          <w:sz w:val="24"/>
          <w:szCs w:val="24"/>
          <w:lang w:bidi="ar-EG"/>
        </w:rPr>
      </w:pPr>
      <w:r w:rsidRPr="00590ABA">
        <w:rPr>
          <w:rFonts w:asciiTheme="majorBidi" w:hAnsiTheme="majorBidi" w:cstheme="majorBidi"/>
          <w:sz w:val="24"/>
          <w:szCs w:val="24"/>
          <w:lang w:bidi="ar-EG"/>
        </w:rPr>
        <w:t xml:space="preserve">Elizka calls upon the members of the Working Group on Discrimination against Women and Girls to draw the attention of the state governments under study to </w:t>
      </w:r>
      <w:r w:rsidR="0054438D">
        <w:rPr>
          <w:rFonts w:asciiTheme="majorBidi" w:hAnsiTheme="majorBidi" w:cstheme="majorBidi"/>
          <w:sz w:val="24"/>
          <w:szCs w:val="24"/>
          <w:lang w:bidi="ar-EG"/>
        </w:rPr>
        <w:t xml:space="preserve">provide universal free </w:t>
      </w:r>
      <w:r w:rsidRPr="00590ABA">
        <w:rPr>
          <w:rFonts w:asciiTheme="majorBidi" w:hAnsiTheme="majorBidi" w:cstheme="majorBidi"/>
          <w:sz w:val="24"/>
          <w:szCs w:val="24"/>
          <w:lang w:bidi="ar-EG"/>
        </w:rPr>
        <w:t>education at all pre-secondary school l</w:t>
      </w:r>
      <w:r w:rsidR="0054438D">
        <w:rPr>
          <w:rFonts w:asciiTheme="majorBidi" w:hAnsiTheme="majorBidi" w:cstheme="majorBidi"/>
          <w:sz w:val="24"/>
          <w:szCs w:val="24"/>
          <w:lang w:bidi="ar-EG"/>
        </w:rPr>
        <w:t>evels and to work on allocating</w:t>
      </w:r>
      <w:r w:rsidRPr="00590ABA">
        <w:rPr>
          <w:rFonts w:asciiTheme="majorBidi" w:hAnsiTheme="majorBidi" w:cstheme="majorBidi"/>
          <w:sz w:val="24"/>
          <w:szCs w:val="24"/>
          <w:lang w:bidi="ar-EG"/>
        </w:rPr>
        <w:t xml:space="preserve"> adequate proportions of th</w:t>
      </w:r>
      <w:r w:rsidR="00204B3B">
        <w:rPr>
          <w:rFonts w:asciiTheme="majorBidi" w:hAnsiTheme="majorBidi" w:cstheme="majorBidi"/>
          <w:sz w:val="24"/>
          <w:szCs w:val="24"/>
          <w:lang w:bidi="ar-EG"/>
        </w:rPr>
        <w:t>e national budget for education;</w:t>
      </w:r>
      <w:r w:rsidRPr="00590ABA">
        <w:rPr>
          <w:rFonts w:asciiTheme="majorBidi" w:hAnsiTheme="majorBidi" w:cstheme="majorBidi"/>
          <w:sz w:val="24"/>
          <w:szCs w:val="24"/>
          <w:lang w:bidi="ar-EG"/>
        </w:rPr>
        <w:t xml:space="preserve"> </w:t>
      </w:r>
    </w:p>
    <w:p w14:paraId="5D9CDD2D" w14:textId="77777777" w:rsidR="00F74F04" w:rsidRPr="00590ABA" w:rsidRDefault="00F74F04" w:rsidP="00EE31A6">
      <w:pPr>
        <w:pStyle w:val="ListParagraph"/>
        <w:numPr>
          <w:ilvl w:val="0"/>
          <w:numId w:val="2"/>
        </w:numPr>
        <w:spacing w:line="360" w:lineRule="auto"/>
        <w:rPr>
          <w:rFonts w:asciiTheme="majorBidi" w:hAnsiTheme="majorBidi" w:cstheme="majorBidi"/>
          <w:sz w:val="24"/>
          <w:szCs w:val="24"/>
          <w:lang w:bidi="ar-EG"/>
        </w:rPr>
      </w:pPr>
      <w:r w:rsidRPr="00590ABA">
        <w:rPr>
          <w:rFonts w:asciiTheme="majorBidi" w:hAnsiTheme="majorBidi" w:cstheme="majorBidi"/>
          <w:sz w:val="24"/>
          <w:szCs w:val="24"/>
          <w:lang w:bidi="ar-EG"/>
        </w:rPr>
        <w:t>Elizka stresses the need</w:t>
      </w:r>
      <w:r w:rsidR="0054438D">
        <w:rPr>
          <w:rFonts w:asciiTheme="majorBidi" w:hAnsiTheme="majorBidi" w:cstheme="majorBidi"/>
          <w:sz w:val="24"/>
          <w:szCs w:val="24"/>
          <w:lang w:bidi="ar-EG"/>
        </w:rPr>
        <w:t xml:space="preserve"> for the countries under study</w:t>
      </w:r>
      <w:r w:rsidR="00EE31A6">
        <w:rPr>
          <w:rFonts w:asciiTheme="majorBidi" w:hAnsiTheme="majorBidi" w:cstheme="majorBidi"/>
          <w:sz w:val="24"/>
          <w:szCs w:val="24"/>
          <w:lang w:bidi="ar-EG"/>
        </w:rPr>
        <w:t xml:space="preserve"> to explicitly specify</w:t>
      </w:r>
      <w:r w:rsidRPr="00590ABA">
        <w:rPr>
          <w:rFonts w:asciiTheme="majorBidi" w:hAnsiTheme="majorBidi" w:cstheme="majorBidi"/>
          <w:sz w:val="24"/>
          <w:szCs w:val="24"/>
          <w:lang w:bidi="ar-EG"/>
        </w:rPr>
        <w:t xml:space="preserve"> the age of marriage in all</w:t>
      </w:r>
      <w:r w:rsidR="00EE31A6">
        <w:rPr>
          <w:rFonts w:asciiTheme="majorBidi" w:hAnsiTheme="majorBidi" w:cstheme="majorBidi"/>
          <w:sz w:val="24"/>
          <w:szCs w:val="24"/>
          <w:lang w:bidi="ar-EG"/>
        </w:rPr>
        <w:t xml:space="preserve"> their</w:t>
      </w:r>
      <w:r w:rsidRPr="00590ABA">
        <w:rPr>
          <w:rFonts w:asciiTheme="majorBidi" w:hAnsiTheme="majorBidi" w:cstheme="majorBidi"/>
          <w:sz w:val="24"/>
          <w:szCs w:val="24"/>
          <w:lang w:bidi="ar-EG"/>
        </w:rPr>
        <w:t xml:space="preserve"> national legislations in a manner that does not prevent girls from exercising their activitie</w:t>
      </w:r>
      <w:r w:rsidR="00204B3B">
        <w:rPr>
          <w:rFonts w:asciiTheme="majorBidi" w:hAnsiTheme="majorBidi" w:cstheme="majorBidi"/>
          <w:sz w:val="24"/>
          <w:szCs w:val="24"/>
          <w:lang w:bidi="ar-EG"/>
        </w:rPr>
        <w:t>s, particularly in public work;</w:t>
      </w:r>
    </w:p>
    <w:p w14:paraId="65DDF0EB" w14:textId="77777777" w:rsidR="00F74F04" w:rsidRPr="00590ABA" w:rsidRDefault="00F74F04" w:rsidP="001737E6">
      <w:pPr>
        <w:pStyle w:val="ListParagraph"/>
        <w:numPr>
          <w:ilvl w:val="0"/>
          <w:numId w:val="2"/>
        </w:numPr>
        <w:spacing w:line="360" w:lineRule="auto"/>
        <w:rPr>
          <w:rFonts w:asciiTheme="majorBidi" w:hAnsiTheme="majorBidi" w:cstheme="majorBidi"/>
          <w:sz w:val="24"/>
          <w:szCs w:val="24"/>
          <w:lang w:bidi="ar-EG"/>
        </w:rPr>
      </w:pPr>
      <w:r w:rsidRPr="00590ABA">
        <w:rPr>
          <w:rFonts w:asciiTheme="majorBidi" w:hAnsiTheme="majorBidi" w:cstheme="majorBidi"/>
          <w:sz w:val="24"/>
          <w:szCs w:val="24"/>
          <w:lang w:bidi="ar-EG"/>
        </w:rPr>
        <w:t xml:space="preserve">Elizka recommends the missions of the international organizations in the countries under study to raise the level of awareness of girls on the importance of civil and political work. </w:t>
      </w:r>
    </w:p>
    <w:p w14:paraId="0E7064F4" w14:textId="77777777" w:rsidR="00F74F04" w:rsidRPr="00590ABA" w:rsidRDefault="00F74F04" w:rsidP="001737E6">
      <w:pPr>
        <w:pStyle w:val="ListParagraph"/>
        <w:numPr>
          <w:ilvl w:val="0"/>
          <w:numId w:val="2"/>
        </w:numPr>
        <w:spacing w:line="360" w:lineRule="auto"/>
        <w:rPr>
          <w:rFonts w:asciiTheme="majorBidi" w:hAnsiTheme="majorBidi" w:cstheme="majorBidi"/>
          <w:sz w:val="24"/>
          <w:szCs w:val="24"/>
          <w:lang w:bidi="ar-EG"/>
        </w:rPr>
      </w:pPr>
      <w:r w:rsidRPr="00590ABA">
        <w:rPr>
          <w:rFonts w:asciiTheme="majorBidi" w:hAnsiTheme="majorBidi" w:cstheme="majorBidi"/>
          <w:sz w:val="24"/>
          <w:szCs w:val="24"/>
          <w:lang w:bidi="ar-EG"/>
        </w:rPr>
        <w:t>Elizka requests the world aid organizations to pay more attention to the level of healthcare inside the countries under study, particularly given their exposure to the outbreaks of COVID-19</w:t>
      </w:r>
      <w:r w:rsidR="008262AC" w:rsidRPr="00590ABA">
        <w:rPr>
          <w:rFonts w:asciiTheme="majorBidi" w:hAnsiTheme="majorBidi" w:cstheme="majorBidi"/>
          <w:sz w:val="24"/>
          <w:szCs w:val="24"/>
          <w:lang w:bidi="ar-EG"/>
        </w:rPr>
        <w:t>,</w:t>
      </w:r>
      <w:r w:rsidR="00204B3B">
        <w:rPr>
          <w:rFonts w:asciiTheme="majorBidi" w:hAnsiTheme="majorBidi" w:cstheme="majorBidi"/>
          <w:sz w:val="24"/>
          <w:szCs w:val="24"/>
          <w:lang w:bidi="ar-EG"/>
        </w:rPr>
        <w:t xml:space="preserve"> internal conflicts or poverty;</w:t>
      </w:r>
    </w:p>
    <w:p w14:paraId="08DDA89B" w14:textId="77777777" w:rsidR="008262AC" w:rsidRPr="00590ABA" w:rsidRDefault="00CE4D64" w:rsidP="001737E6">
      <w:pPr>
        <w:pStyle w:val="ListParagraph"/>
        <w:numPr>
          <w:ilvl w:val="0"/>
          <w:numId w:val="2"/>
        </w:numPr>
        <w:spacing w:line="360" w:lineRule="auto"/>
        <w:rPr>
          <w:rFonts w:asciiTheme="majorBidi" w:hAnsiTheme="majorBidi" w:cstheme="majorBidi"/>
          <w:sz w:val="24"/>
          <w:szCs w:val="24"/>
          <w:lang w:bidi="ar-EG"/>
        </w:rPr>
      </w:pPr>
      <w:r w:rsidRPr="00590ABA">
        <w:rPr>
          <w:rFonts w:asciiTheme="majorBidi" w:hAnsiTheme="majorBidi" w:cstheme="majorBidi"/>
          <w:sz w:val="24"/>
          <w:szCs w:val="24"/>
          <w:lang w:bidi="ar-EG"/>
        </w:rPr>
        <w:t xml:space="preserve">Elizka emphasizes the need for the members of the Working Group on Discrimination against Women and Girls to draw the attention of the governments under study to issue all the national </w:t>
      </w:r>
      <w:r w:rsidR="0054438D">
        <w:rPr>
          <w:rFonts w:asciiTheme="majorBidi" w:hAnsiTheme="majorBidi" w:cstheme="majorBidi"/>
          <w:sz w:val="24"/>
          <w:szCs w:val="24"/>
          <w:lang w:bidi="ar-EG"/>
        </w:rPr>
        <w:t xml:space="preserve">legislations that would prevent all practices </w:t>
      </w:r>
      <w:r w:rsidR="001737E6">
        <w:rPr>
          <w:rFonts w:asciiTheme="majorBidi" w:hAnsiTheme="majorBidi" w:cstheme="majorBidi"/>
          <w:sz w:val="24"/>
          <w:szCs w:val="24"/>
          <w:lang w:bidi="ar-EG"/>
        </w:rPr>
        <w:t>of human</w:t>
      </w:r>
      <w:r w:rsidR="0054438D">
        <w:rPr>
          <w:rFonts w:asciiTheme="majorBidi" w:hAnsiTheme="majorBidi" w:cstheme="majorBidi"/>
          <w:sz w:val="24"/>
          <w:szCs w:val="24"/>
          <w:lang w:bidi="ar-EG"/>
        </w:rPr>
        <w:t xml:space="preserve"> trafficking.</w:t>
      </w:r>
    </w:p>
    <w:sectPr w:rsidR="008262AC" w:rsidRPr="00590AB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3334" w14:textId="77777777" w:rsidR="001C1F65" w:rsidRDefault="001C1F65" w:rsidP="00590ABA">
      <w:pPr>
        <w:spacing w:after="0" w:line="240" w:lineRule="auto"/>
      </w:pPr>
      <w:r>
        <w:separator/>
      </w:r>
    </w:p>
  </w:endnote>
  <w:endnote w:type="continuationSeparator" w:id="0">
    <w:p w14:paraId="71002ADA" w14:textId="77777777" w:rsidR="001C1F65" w:rsidRDefault="001C1F65" w:rsidP="00590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15661398"/>
      <w:docPartObj>
        <w:docPartGallery w:val="Page Numbers (Bottom of Page)"/>
        <w:docPartUnique/>
      </w:docPartObj>
    </w:sdtPr>
    <w:sdtEndPr>
      <w:rPr>
        <w:color w:val="7F7F7F" w:themeColor="background1" w:themeShade="7F"/>
        <w:spacing w:val="60"/>
      </w:rPr>
    </w:sdtEndPr>
    <w:sdtContent>
      <w:p w14:paraId="42011922" w14:textId="6515C61E" w:rsidR="00B30AFB" w:rsidRDefault="00B30AF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3B9B044" w14:textId="77777777" w:rsidR="00B30AFB" w:rsidRDefault="00B30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A277" w14:textId="77777777" w:rsidR="001C1F65" w:rsidRDefault="001C1F65" w:rsidP="00590ABA">
      <w:pPr>
        <w:spacing w:after="0" w:line="240" w:lineRule="auto"/>
      </w:pPr>
      <w:r>
        <w:separator/>
      </w:r>
    </w:p>
  </w:footnote>
  <w:footnote w:type="continuationSeparator" w:id="0">
    <w:p w14:paraId="614475B3" w14:textId="77777777" w:rsidR="001C1F65" w:rsidRDefault="001C1F65" w:rsidP="00590ABA">
      <w:pPr>
        <w:spacing w:after="0" w:line="240" w:lineRule="auto"/>
      </w:pPr>
      <w:r>
        <w:continuationSeparator/>
      </w:r>
    </w:p>
  </w:footnote>
  <w:footnote w:id="1">
    <w:p w14:paraId="4ADBA6A4" w14:textId="77777777" w:rsidR="000F5D3B" w:rsidRDefault="000F5D3B" w:rsidP="000F5D3B">
      <w:pPr>
        <w:pStyle w:val="FootnoteText"/>
        <w:spacing w:line="276" w:lineRule="auto"/>
        <w:rPr>
          <w:rFonts w:ascii="Calibri" w:hAnsi="Calibri" w:cs="Arial"/>
          <w:lang w:bidi="ar-EG"/>
        </w:rPr>
      </w:pPr>
      <w:r>
        <w:rPr>
          <w:rStyle w:val="FootnoteReference"/>
        </w:rPr>
        <w:footnoteRef/>
      </w:r>
      <w:r>
        <w:t xml:space="preserve"> </w:t>
      </w:r>
      <w:r>
        <w:rPr>
          <w:lang w:bidi="ar-EG"/>
        </w:rPr>
        <w:t>The African report on child wellbeing, how friendly are African governments towards girls?</w:t>
      </w:r>
    </w:p>
  </w:footnote>
  <w:footnote w:id="2">
    <w:p w14:paraId="6794CB3A" w14:textId="77777777" w:rsidR="000F5D3B" w:rsidRDefault="000F5D3B" w:rsidP="000F5D3B">
      <w:pPr>
        <w:pStyle w:val="FootnoteText"/>
        <w:spacing w:line="276" w:lineRule="auto"/>
        <w:rPr>
          <w:lang w:bidi="ar-EG"/>
        </w:rPr>
      </w:pPr>
      <w:r>
        <w:rPr>
          <w:rStyle w:val="FootnoteReference"/>
        </w:rPr>
        <w:footnoteRef/>
      </w:r>
      <w:r>
        <w:t xml:space="preserve"> </w:t>
      </w:r>
      <w:r>
        <w:rPr>
          <w:lang w:bidi="ar-EG"/>
        </w:rPr>
        <w:t xml:space="preserve">Reuters, Uproar after Somali lawmaker presents bill to </w:t>
      </w:r>
      <w:proofErr w:type="spellStart"/>
      <w:r>
        <w:rPr>
          <w:lang w:bidi="ar-EG"/>
        </w:rPr>
        <w:t>legalise</w:t>
      </w:r>
      <w:proofErr w:type="spellEnd"/>
      <w:r>
        <w:rPr>
          <w:lang w:bidi="ar-EG"/>
        </w:rPr>
        <w:t xml:space="preserve"> child marriage</w:t>
      </w:r>
    </w:p>
    <w:p w14:paraId="52454E41" w14:textId="77777777" w:rsidR="000F5D3B" w:rsidRDefault="001C1F65" w:rsidP="000F5D3B">
      <w:pPr>
        <w:pStyle w:val="FootnoteText"/>
      </w:pPr>
      <w:hyperlink r:id="rId1" w:history="1">
        <w:r w:rsidR="000F5D3B">
          <w:rPr>
            <w:rStyle w:val="Hyperlink"/>
            <w:lang w:bidi="ar-EG"/>
          </w:rPr>
          <w:t>https://www.reuters.com/article/us-somalia-child-marriage-idUSKBN25G0VK</w:t>
        </w:r>
      </w:hyperlink>
    </w:p>
  </w:footnote>
  <w:footnote w:id="3">
    <w:p w14:paraId="47D7F9D1" w14:textId="77777777" w:rsidR="000F5D3B" w:rsidRDefault="000F5D3B" w:rsidP="000F5D3B">
      <w:pPr>
        <w:pStyle w:val="FootnoteText"/>
        <w:spacing w:line="276" w:lineRule="auto"/>
        <w:rPr>
          <w:lang w:bidi="ar-EG"/>
        </w:rPr>
      </w:pPr>
      <w:r>
        <w:rPr>
          <w:rStyle w:val="FootnoteReference"/>
        </w:rPr>
        <w:footnoteRef/>
      </w:r>
      <w:r>
        <w:t xml:space="preserve"> </w:t>
      </w:r>
      <w:proofErr w:type="spellStart"/>
      <w:r>
        <w:rPr>
          <w:lang w:bidi="ar-EG"/>
        </w:rPr>
        <w:t>Bogenproject</w:t>
      </w:r>
      <w:proofErr w:type="spellEnd"/>
      <w:r>
        <w:rPr>
          <w:lang w:bidi="ar-EG"/>
        </w:rPr>
        <w:t>, Human Trafficking in Ethiopia</w:t>
      </w:r>
    </w:p>
    <w:p w14:paraId="43979779" w14:textId="77777777" w:rsidR="000F5D3B" w:rsidRDefault="001C1F65" w:rsidP="000F5D3B">
      <w:pPr>
        <w:pStyle w:val="FootnoteText"/>
      </w:pPr>
      <w:hyperlink r:id="rId2" w:history="1">
        <w:r w:rsidR="000F5D3B">
          <w:rPr>
            <w:rStyle w:val="Hyperlink"/>
            <w:lang w:bidi="ar-EG"/>
          </w:rPr>
          <w:t>https://borgenproject.org/human-trafficking-in-ethiopia/</w:t>
        </w:r>
      </w:hyperlink>
    </w:p>
  </w:footnote>
  <w:footnote w:id="4">
    <w:p w14:paraId="299AE0EA" w14:textId="77777777" w:rsidR="000F5D3B" w:rsidRDefault="000F5D3B" w:rsidP="000F5D3B">
      <w:pPr>
        <w:pStyle w:val="FootnoteText"/>
        <w:spacing w:line="276" w:lineRule="auto"/>
        <w:rPr>
          <w:lang w:bidi="ar-EG"/>
        </w:rPr>
      </w:pPr>
      <w:r>
        <w:rPr>
          <w:rStyle w:val="FootnoteReference"/>
        </w:rPr>
        <w:footnoteRef/>
      </w:r>
      <w:r>
        <w:t xml:space="preserve"> Resource Centre, </w:t>
      </w:r>
      <w:r>
        <w:rPr>
          <w:lang w:bidi="ar-EG"/>
        </w:rPr>
        <w:t>Save the children, A Study on Violence against Girls in Primary Schools and Its Impacts on Girls’ Education in Ethiopia</w:t>
      </w:r>
    </w:p>
    <w:p w14:paraId="35B33053" w14:textId="77777777" w:rsidR="000F5D3B" w:rsidRDefault="001C1F65" w:rsidP="000F5D3B">
      <w:pPr>
        <w:pStyle w:val="FootnoteText"/>
      </w:pPr>
      <w:hyperlink r:id="rId3" w:history="1">
        <w:r w:rsidR="000F5D3B">
          <w:rPr>
            <w:rStyle w:val="Hyperlink"/>
            <w:lang w:bidi="ar-EG"/>
          </w:rPr>
          <w:t>https://resourcecentre.savethechildren.net/node/1465/pdf/1465.pdf</w:t>
        </w:r>
      </w:hyperlink>
    </w:p>
  </w:footnote>
  <w:footnote w:id="5">
    <w:p w14:paraId="3651A649" w14:textId="77777777" w:rsidR="000F5D3B" w:rsidRDefault="000F5D3B" w:rsidP="000F5D3B">
      <w:pPr>
        <w:pStyle w:val="FootnoteText"/>
      </w:pPr>
      <w:r>
        <w:rPr>
          <w:rStyle w:val="FootnoteReference"/>
        </w:rPr>
        <w:footnoteRef/>
      </w:r>
      <w:r>
        <w:t xml:space="preserve"> </w:t>
      </w:r>
      <w:r>
        <w:rPr>
          <w:lang w:bidi="ar-EG"/>
        </w:rPr>
        <w:t>ACPF and Plan International, girls and the law in Ethiopia- a country case study, 2020</w:t>
      </w:r>
    </w:p>
  </w:footnote>
  <w:footnote w:id="6">
    <w:p w14:paraId="756518F4" w14:textId="77777777" w:rsidR="000F5D3B" w:rsidRDefault="000F5D3B" w:rsidP="000F5D3B">
      <w:pPr>
        <w:pStyle w:val="FootnoteText"/>
        <w:spacing w:line="276" w:lineRule="auto"/>
        <w:rPr>
          <w:lang w:bidi="ar-EG"/>
        </w:rPr>
      </w:pPr>
      <w:r>
        <w:rPr>
          <w:rStyle w:val="FootnoteReference"/>
        </w:rPr>
        <w:footnoteRef/>
      </w:r>
      <w:r>
        <w:t xml:space="preserve"> </w:t>
      </w:r>
      <w:bookmarkStart w:id="2" w:name="_Hlk82271325"/>
      <w:r>
        <w:rPr>
          <w:lang w:bidi="ar-EG"/>
        </w:rPr>
        <w:t>The African report on child wellbeing, how friendly are African governments towards girls?</w:t>
      </w:r>
    </w:p>
    <w:p w14:paraId="427B520F" w14:textId="77777777" w:rsidR="000F5D3B" w:rsidRDefault="001C1F65" w:rsidP="000F5D3B">
      <w:pPr>
        <w:pStyle w:val="FootnoteText"/>
      </w:pPr>
      <w:hyperlink r:id="rId4" w:history="1">
        <w:r w:rsidR="000F5D3B">
          <w:rPr>
            <w:rStyle w:val="Hyperlink"/>
            <w:lang w:bidi="ar-EG"/>
          </w:rPr>
          <w:t>https://bit.ly/2YLbjUW</w:t>
        </w:r>
        <w:bookmarkEnd w:id="2"/>
      </w:hyperlink>
    </w:p>
  </w:footnote>
  <w:footnote w:id="7">
    <w:p w14:paraId="1007E863" w14:textId="77777777" w:rsidR="000F5D3B" w:rsidRDefault="000F5D3B" w:rsidP="000F5D3B">
      <w:pPr>
        <w:pStyle w:val="FootnoteText"/>
        <w:spacing w:line="276" w:lineRule="auto"/>
        <w:rPr>
          <w:lang w:bidi="ar-EG"/>
        </w:rPr>
      </w:pPr>
      <w:r>
        <w:rPr>
          <w:rStyle w:val="FootnoteReference"/>
        </w:rPr>
        <w:footnoteRef/>
      </w:r>
      <w:r>
        <w:t xml:space="preserve"> </w:t>
      </w:r>
      <w:r>
        <w:rPr>
          <w:lang w:bidi="ar-EG"/>
        </w:rPr>
        <w:t>Sudan Human Security Baseline Assessment (HSBA),</w:t>
      </w:r>
      <w:r>
        <w:t xml:space="preserve"> </w:t>
      </w:r>
      <w:r>
        <w:rPr>
          <w:lang w:bidi="ar-EG"/>
        </w:rPr>
        <w:t>Women’s Security and the Law in South Sudan</w:t>
      </w:r>
    </w:p>
    <w:p w14:paraId="1A6AD6C3" w14:textId="77777777" w:rsidR="000F5D3B" w:rsidRDefault="001C1F65" w:rsidP="000F5D3B">
      <w:pPr>
        <w:pStyle w:val="FootnoteText"/>
      </w:pPr>
      <w:hyperlink r:id="rId5" w:history="1">
        <w:r w:rsidR="000F5D3B">
          <w:rPr>
            <w:rStyle w:val="Hyperlink"/>
            <w:lang w:bidi="ar-EG"/>
          </w:rPr>
          <w:t>https://bit.ly/3jZCIdW</w:t>
        </w:r>
      </w:hyperlink>
    </w:p>
  </w:footnote>
  <w:footnote w:id="8">
    <w:p w14:paraId="0FBDC48B" w14:textId="77777777" w:rsidR="000F5D3B" w:rsidRDefault="000F5D3B" w:rsidP="000F5D3B">
      <w:pPr>
        <w:pStyle w:val="FootnoteText"/>
        <w:spacing w:line="276" w:lineRule="auto"/>
        <w:rPr>
          <w:lang w:bidi="ar-EG"/>
        </w:rPr>
      </w:pPr>
      <w:r>
        <w:rPr>
          <w:rStyle w:val="FootnoteReference"/>
        </w:rPr>
        <w:footnoteRef/>
      </w:r>
      <w:r>
        <w:t xml:space="preserve"> </w:t>
      </w:r>
      <w:r>
        <w:rPr>
          <w:lang w:bidi="ar-EG"/>
        </w:rPr>
        <w:t>UNDP, gender equality, sexual and gender-based violence</w:t>
      </w:r>
    </w:p>
    <w:p w14:paraId="7E29C9D5" w14:textId="77777777" w:rsidR="000F5D3B" w:rsidRDefault="001C1F65" w:rsidP="000F5D3B">
      <w:pPr>
        <w:pStyle w:val="FootnoteText"/>
      </w:pPr>
      <w:hyperlink r:id="rId6" w:history="1">
        <w:r w:rsidR="000F5D3B">
          <w:rPr>
            <w:rStyle w:val="Hyperlink"/>
            <w:lang w:bidi="ar-EG"/>
          </w:rPr>
          <w:t>https://www.undp.org/content/dam/southsudan/library/Rule%20of%20Law/Legal%20Provisions%20Relating%20to%20SGBV.pdf</w:t>
        </w:r>
      </w:hyperlink>
    </w:p>
  </w:footnote>
  <w:footnote w:id="9">
    <w:p w14:paraId="2430D935" w14:textId="77777777" w:rsidR="000F5D3B" w:rsidRDefault="000F5D3B" w:rsidP="000F5D3B">
      <w:pPr>
        <w:pStyle w:val="FootnoteText"/>
      </w:pPr>
      <w:r>
        <w:rPr>
          <w:rStyle w:val="FootnoteReference"/>
        </w:rPr>
        <w:footnoteRef/>
      </w:r>
      <w:r>
        <w:t xml:space="preserve"> UNDP, human development reports, </w:t>
      </w:r>
      <w:r>
        <w:rPr>
          <w:lang w:bidi="ar-EG"/>
        </w:rPr>
        <w:t xml:space="preserve">gender inequality index, </w:t>
      </w:r>
      <w:hyperlink r:id="rId7" w:history="1">
        <w:r>
          <w:rPr>
            <w:rStyle w:val="Hyperlink"/>
            <w:lang w:bidi="ar-EG"/>
          </w:rPr>
          <w:t>https://bit.ly/3ldQJ7c</w:t>
        </w:r>
      </w:hyperlink>
    </w:p>
  </w:footnote>
  <w:footnote w:id="10">
    <w:p w14:paraId="01097E3B" w14:textId="77777777" w:rsidR="000F5D3B" w:rsidRDefault="000F5D3B" w:rsidP="000F5D3B">
      <w:pPr>
        <w:pStyle w:val="FootnoteText"/>
      </w:pPr>
      <w:r>
        <w:rPr>
          <w:rStyle w:val="FootnoteReference"/>
        </w:rPr>
        <w:footnoteRef/>
      </w:r>
      <w:r>
        <w:t xml:space="preserve"> </w:t>
      </w:r>
      <w:r>
        <w:rPr>
          <w:lang w:bidi="ar-EG"/>
        </w:rPr>
        <w:t xml:space="preserve">IPS, A Gender-equal Ethiopian Parliament can Improve the Lives of all Women, </w:t>
      </w:r>
      <w:hyperlink r:id="rId8" w:history="1">
        <w:r>
          <w:rPr>
            <w:rStyle w:val="Hyperlink"/>
            <w:lang w:bidi="ar-EG"/>
          </w:rPr>
          <w:t>https://bit.ly/2YDTneG</w:t>
        </w:r>
      </w:hyperlink>
    </w:p>
  </w:footnote>
  <w:footnote w:id="11">
    <w:p w14:paraId="643C44D8" w14:textId="77777777" w:rsidR="000F5D3B" w:rsidRDefault="000F5D3B" w:rsidP="000F5D3B">
      <w:pPr>
        <w:pStyle w:val="FootnoteText"/>
      </w:pPr>
      <w:r>
        <w:rPr>
          <w:rStyle w:val="FootnoteReference"/>
        </w:rPr>
        <w:footnoteRef/>
      </w:r>
      <w:r>
        <w:t xml:space="preserve"> </w:t>
      </w:r>
      <w:r>
        <w:rPr>
          <w:lang w:bidi="ar-EG"/>
        </w:rPr>
        <w:t xml:space="preserve">CEPPS, Gender Assessment Report: Ethiopia, April2020, </w:t>
      </w:r>
      <w:hyperlink r:id="rId9" w:history="1">
        <w:r>
          <w:rPr>
            <w:rStyle w:val="Hyperlink"/>
            <w:lang w:bidi="ar-EG"/>
          </w:rPr>
          <w:t>https://www.cepps.org/wp-content/uploads/2021/03/Gender-Assessment-Report-EEPPP.pdf</w:t>
        </w:r>
      </w:hyperlink>
    </w:p>
  </w:footnote>
  <w:footnote w:id="12">
    <w:p w14:paraId="772A0123" w14:textId="77777777" w:rsidR="000F5D3B" w:rsidRDefault="000F5D3B" w:rsidP="000F5D3B">
      <w:pPr>
        <w:pStyle w:val="FootnoteText"/>
      </w:pPr>
      <w:r>
        <w:rPr>
          <w:rStyle w:val="FootnoteReference"/>
        </w:rPr>
        <w:footnoteRef/>
      </w:r>
      <w:r>
        <w:t xml:space="preserve"> EG 24 NEWS, </w:t>
      </w:r>
      <w:r>
        <w:rPr>
          <w:lang w:bidi="ar-EG"/>
        </w:rPr>
        <w:t xml:space="preserve">Gemma </w:t>
      </w:r>
      <w:proofErr w:type="spellStart"/>
      <w:r>
        <w:rPr>
          <w:lang w:bidi="ar-EG"/>
        </w:rPr>
        <w:t>Nono</w:t>
      </w:r>
      <w:proofErr w:type="spellEnd"/>
      <w:r>
        <w:rPr>
          <w:lang w:bidi="ar-EG"/>
        </w:rPr>
        <w:t xml:space="preserve"> </w:t>
      </w:r>
      <w:proofErr w:type="spellStart"/>
      <w:r>
        <w:rPr>
          <w:lang w:bidi="ar-EG"/>
        </w:rPr>
        <w:t>Kumba</w:t>
      </w:r>
      <w:proofErr w:type="spellEnd"/>
      <w:r>
        <w:rPr>
          <w:lang w:bidi="ar-EG"/>
        </w:rPr>
        <w:t xml:space="preserve"> becomes the first woman to lead the Parliament of South Sudan, </w:t>
      </w:r>
      <w:hyperlink r:id="rId10" w:history="1">
        <w:r>
          <w:rPr>
            <w:rStyle w:val="Hyperlink"/>
            <w:lang w:bidi="ar-EG"/>
          </w:rPr>
          <w:t>https://bit.ly/3C2sRKC</w:t>
        </w:r>
      </w:hyperlink>
    </w:p>
  </w:footnote>
  <w:footnote w:id="13">
    <w:p w14:paraId="217A8BE2" w14:textId="77777777" w:rsidR="000F5D3B" w:rsidRDefault="000F5D3B" w:rsidP="000F5D3B">
      <w:pPr>
        <w:pStyle w:val="FootnoteText"/>
      </w:pPr>
      <w:r>
        <w:rPr>
          <w:rStyle w:val="FootnoteReference"/>
        </w:rPr>
        <w:footnoteRef/>
      </w:r>
      <w:r>
        <w:t xml:space="preserve"> </w:t>
      </w:r>
      <w:r>
        <w:rPr>
          <w:lang w:bidi="ar-EG"/>
        </w:rPr>
        <w:t xml:space="preserve">SSWEN, Women’s political participation in South Sudan, </w:t>
      </w:r>
      <w:hyperlink r:id="rId11" w:history="1">
        <w:r>
          <w:rPr>
            <w:rStyle w:val="Hyperlink"/>
            <w:lang w:bidi="ar-EG"/>
          </w:rPr>
          <w:t>http://sswen.org/wp-content/uploads/2018/01/Women-Political-Participation-.pdf</w:t>
        </w:r>
      </w:hyperlink>
    </w:p>
  </w:footnote>
  <w:footnote w:id="14">
    <w:p w14:paraId="755533CA" w14:textId="77777777" w:rsidR="00590ABA" w:rsidRDefault="00590ABA">
      <w:pPr>
        <w:pStyle w:val="FootnoteText"/>
      </w:pPr>
      <w:r>
        <w:rPr>
          <w:rStyle w:val="FootnoteReference"/>
        </w:rPr>
        <w:footnoteRef/>
      </w:r>
      <w:r>
        <w:t xml:space="preserve"> </w:t>
      </w:r>
      <w:r>
        <w:rPr>
          <w:lang w:bidi="ar-EG"/>
        </w:rPr>
        <w:t xml:space="preserve">Atlas, girls not brides, Somalia, </w:t>
      </w:r>
      <w:hyperlink r:id="rId12" w:history="1">
        <w:r w:rsidRPr="00980E45">
          <w:rPr>
            <w:rStyle w:val="Hyperlink"/>
            <w:lang w:bidi="ar-EG"/>
          </w:rPr>
          <w:t>https://atlas.girlsnotbrides.org/map/somalia/</w:t>
        </w:r>
      </w:hyperlink>
    </w:p>
  </w:footnote>
  <w:footnote w:id="15">
    <w:p w14:paraId="60B0D2A7" w14:textId="77777777" w:rsidR="00590ABA" w:rsidRDefault="00590ABA">
      <w:pPr>
        <w:pStyle w:val="FootnoteText"/>
      </w:pPr>
      <w:r>
        <w:rPr>
          <w:rStyle w:val="FootnoteReference"/>
        </w:rPr>
        <w:footnoteRef/>
      </w:r>
      <w:r>
        <w:t xml:space="preserve"> </w:t>
      </w:r>
      <w:hyperlink r:id="rId13" w:history="1">
        <w:r w:rsidRPr="00980E45">
          <w:rPr>
            <w:rStyle w:val="Hyperlink"/>
            <w:lang w:bidi="ar-EG"/>
          </w:rPr>
          <w:t>https://www.undp.org/content/dam/southsudan/library/Rule%20of%20Law/Legal%20Provisions%20Relating%20to%20SGBV.pdf</w:t>
        </w:r>
      </w:hyperlink>
    </w:p>
  </w:footnote>
  <w:footnote w:id="16">
    <w:p w14:paraId="7A8E3DAF" w14:textId="77777777" w:rsidR="00590ABA" w:rsidRDefault="00590ABA" w:rsidP="00590ABA">
      <w:pPr>
        <w:pStyle w:val="FootnoteText"/>
        <w:spacing w:line="276" w:lineRule="auto"/>
        <w:rPr>
          <w:lang w:bidi="ar-EG"/>
        </w:rPr>
      </w:pPr>
      <w:r>
        <w:rPr>
          <w:rStyle w:val="FootnoteReference"/>
        </w:rPr>
        <w:footnoteRef/>
      </w:r>
      <w:r>
        <w:t xml:space="preserve"> </w:t>
      </w:r>
      <w:bookmarkStart w:id="3" w:name="_Hlk82335543"/>
      <w:r>
        <w:rPr>
          <w:lang w:bidi="ar-EG"/>
        </w:rPr>
        <w:t>The African report on child wellbeing, how friendly are African governments towards girls?</w:t>
      </w:r>
    </w:p>
    <w:p w14:paraId="3DE16DCB" w14:textId="77777777" w:rsidR="00590ABA" w:rsidRDefault="001C1F65" w:rsidP="00590ABA">
      <w:pPr>
        <w:pStyle w:val="FootnoteText"/>
      </w:pPr>
      <w:hyperlink r:id="rId14" w:history="1">
        <w:r w:rsidR="00590ABA" w:rsidRPr="00980E45">
          <w:rPr>
            <w:rStyle w:val="Hyperlink"/>
            <w:lang w:bidi="ar-EG"/>
          </w:rPr>
          <w:t>https://bit.ly/</w:t>
        </w:r>
        <w:r w:rsidR="00590ABA" w:rsidRPr="00980E45">
          <w:rPr>
            <w:rStyle w:val="Hyperlink"/>
            <w:rFonts w:cs="Arial"/>
            <w:rtl/>
            <w:lang w:bidi="ar-EG"/>
          </w:rPr>
          <w:t>2</w:t>
        </w:r>
        <w:proofErr w:type="spellStart"/>
        <w:r w:rsidR="00590ABA" w:rsidRPr="00980E45">
          <w:rPr>
            <w:rStyle w:val="Hyperlink"/>
            <w:lang w:bidi="ar-EG"/>
          </w:rPr>
          <w:t>YLbjUW</w:t>
        </w:r>
        <w:proofErr w:type="spellEnd"/>
      </w:hyperlink>
      <w:bookmarkEnd w:id="3"/>
    </w:p>
  </w:footnote>
  <w:footnote w:id="17">
    <w:p w14:paraId="0C3DCB1B" w14:textId="77777777" w:rsidR="0007062E" w:rsidRDefault="0007062E">
      <w:pPr>
        <w:pStyle w:val="FootnoteText"/>
      </w:pPr>
      <w:r>
        <w:rPr>
          <w:rStyle w:val="FootnoteReference"/>
        </w:rPr>
        <w:footnoteRef/>
      </w:r>
      <w:r>
        <w:t xml:space="preserve"> </w:t>
      </w:r>
      <w:r>
        <w:rPr>
          <w:lang w:bidi="ar-EG"/>
        </w:rPr>
        <w:t xml:space="preserve">BMC </w:t>
      </w:r>
      <w:proofErr w:type="spellStart"/>
      <w:r>
        <w:rPr>
          <w:lang w:bidi="ar-EG"/>
        </w:rPr>
        <w:t>Puplic</w:t>
      </w:r>
      <w:proofErr w:type="spellEnd"/>
      <w:r>
        <w:rPr>
          <w:lang w:bidi="ar-EG"/>
        </w:rPr>
        <w:t xml:space="preserve"> health, </w:t>
      </w:r>
      <w:r w:rsidRPr="00FA366F">
        <w:rPr>
          <w:lang w:bidi="ar-EG"/>
        </w:rPr>
        <w:t>Hotspots of female genital mutilation/cutting and associated factors among girls in Ethiopia: a spatial and multilevel analysis</w:t>
      </w:r>
      <w:r>
        <w:rPr>
          <w:lang w:bidi="ar-EG"/>
        </w:rPr>
        <w:t xml:space="preserve">, </w:t>
      </w:r>
      <w:hyperlink r:id="rId15" w:history="1">
        <w:r w:rsidRPr="00980E45">
          <w:rPr>
            <w:rStyle w:val="Hyperlink"/>
            <w:lang w:bidi="ar-EG"/>
          </w:rPr>
          <w:t>https://bit.ly/3C8gz3r</w:t>
        </w:r>
      </w:hyperlink>
    </w:p>
  </w:footnote>
  <w:footnote w:id="18">
    <w:p w14:paraId="39A593CA" w14:textId="77777777" w:rsidR="0007062E" w:rsidRDefault="0007062E">
      <w:pPr>
        <w:pStyle w:val="FootnoteText"/>
      </w:pPr>
      <w:r>
        <w:rPr>
          <w:rStyle w:val="FootnoteReference"/>
        </w:rPr>
        <w:footnoteRef/>
      </w:r>
      <w:r>
        <w:t xml:space="preserve"> </w:t>
      </w:r>
      <w:r w:rsidRPr="002C2D3B">
        <w:rPr>
          <w:lang w:bidi="ar-EG"/>
        </w:rPr>
        <w:t xml:space="preserve">Atlas, girls not brides, Somalia, </w:t>
      </w:r>
      <w:hyperlink r:id="rId16" w:history="1">
        <w:r w:rsidRPr="00980E45">
          <w:rPr>
            <w:rStyle w:val="Hyperlink"/>
            <w:lang w:bidi="ar-EG"/>
          </w:rPr>
          <w:t>https://atlas.girlsnotbrides.org/map/somalia/</w:t>
        </w:r>
      </w:hyperlink>
    </w:p>
  </w:footnote>
  <w:footnote w:id="19">
    <w:p w14:paraId="20238314" w14:textId="77777777" w:rsidR="0007062E" w:rsidRDefault="0007062E">
      <w:pPr>
        <w:pStyle w:val="FootnoteText"/>
      </w:pPr>
      <w:r>
        <w:rPr>
          <w:rStyle w:val="FootnoteReference"/>
        </w:rPr>
        <w:footnoteRef/>
      </w:r>
      <w:r>
        <w:t xml:space="preserve"> Journal of black studies, </w:t>
      </w:r>
      <w:r>
        <w:rPr>
          <w:lang w:bidi="ar-EG"/>
        </w:rPr>
        <w:t>Determinants of Early Marriage and Construction of Gender Roles in South Sudan,</w:t>
      </w:r>
      <w:r w:rsidRPr="00D420FC">
        <w:t xml:space="preserve"> </w:t>
      </w:r>
      <w:hyperlink r:id="rId17" w:history="1">
        <w:r w:rsidRPr="00980E45">
          <w:rPr>
            <w:rStyle w:val="Hyperlink"/>
            <w:lang w:bidi="ar-EG"/>
          </w:rPr>
          <w:t>https://bit.ly/2XcfNDi</w:t>
        </w:r>
      </w:hyperlink>
    </w:p>
  </w:footnote>
  <w:footnote w:id="20">
    <w:p w14:paraId="0D684FD0" w14:textId="77777777" w:rsidR="006C4E58" w:rsidRDefault="006C4E58" w:rsidP="006C4E58">
      <w:pPr>
        <w:pStyle w:val="FootnoteText"/>
      </w:pPr>
      <w:r>
        <w:rPr>
          <w:rStyle w:val="FootnoteReference"/>
        </w:rPr>
        <w:footnoteRef/>
      </w:r>
      <w:r>
        <w:t xml:space="preserve"> </w:t>
      </w:r>
      <w:r>
        <w:rPr>
          <w:lang w:bidi="ar-EG"/>
        </w:rPr>
        <w:t xml:space="preserve">The world bank, </w:t>
      </w:r>
      <w:r w:rsidRPr="00680436">
        <w:rPr>
          <w:lang w:bidi="ar-EG"/>
        </w:rPr>
        <w:t>Girls in Somalia to Benefit from Enhanced Access to Education</w:t>
      </w:r>
      <w:r>
        <w:rPr>
          <w:lang w:bidi="ar-EG"/>
        </w:rPr>
        <w:t xml:space="preserve">, </w:t>
      </w:r>
      <w:hyperlink r:id="rId18" w:history="1">
        <w:r w:rsidRPr="00A7475A">
          <w:rPr>
            <w:rStyle w:val="Hyperlink"/>
            <w:lang w:bidi="ar-EG"/>
          </w:rPr>
          <w:t>https://bit.ly/391fRbC</w:t>
        </w:r>
      </w:hyperlink>
    </w:p>
  </w:footnote>
  <w:footnote w:id="21">
    <w:p w14:paraId="75CAA538" w14:textId="77777777" w:rsidR="0036360E" w:rsidRDefault="0036360E">
      <w:pPr>
        <w:pStyle w:val="FootnoteText"/>
      </w:pPr>
      <w:r>
        <w:rPr>
          <w:rStyle w:val="FootnoteReference"/>
        </w:rPr>
        <w:footnoteRef/>
      </w:r>
      <w:r>
        <w:t xml:space="preserve"> </w:t>
      </w:r>
      <w:proofErr w:type="spellStart"/>
      <w:r>
        <w:rPr>
          <w:lang w:bidi="ar-EG"/>
        </w:rPr>
        <w:t>USAID,South</w:t>
      </w:r>
      <w:proofErr w:type="spellEnd"/>
      <w:r>
        <w:rPr>
          <w:lang w:bidi="ar-EG"/>
        </w:rPr>
        <w:t xml:space="preserve"> Sudan education,</w:t>
      </w:r>
      <w:r w:rsidRPr="00AA78DB">
        <w:t xml:space="preserve"> </w:t>
      </w:r>
      <w:hyperlink r:id="rId19" w:history="1">
        <w:r w:rsidRPr="00A7475A">
          <w:rPr>
            <w:rStyle w:val="Hyperlink"/>
            <w:lang w:bidi="ar-EG"/>
          </w:rPr>
          <w:t>https://www.usaid.gov/south-sudan/education</w:t>
        </w:r>
      </w:hyperlink>
    </w:p>
  </w:footnote>
  <w:footnote w:id="22">
    <w:p w14:paraId="7A313A32" w14:textId="77777777" w:rsidR="0036360E" w:rsidRDefault="0036360E" w:rsidP="0036360E">
      <w:pPr>
        <w:pStyle w:val="FootnoteText"/>
        <w:spacing w:line="276" w:lineRule="auto"/>
        <w:rPr>
          <w:lang w:bidi="ar-EG"/>
        </w:rPr>
      </w:pPr>
      <w:r>
        <w:rPr>
          <w:rStyle w:val="FootnoteReference"/>
        </w:rPr>
        <w:footnoteRef/>
      </w:r>
      <w:r>
        <w:t xml:space="preserve"> </w:t>
      </w:r>
      <w:r>
        <w:rPr>
          <w:lang w:bidi="ar-EG"/>
        </w:rPr>
        <w:t>The African report on child wellbeing, how friendly are African governments towards girls?</w:t>
      </w:r>
    </w:p>
    <w:p w14:paraId="4D927CE2" w14:textId="77777777" w:rsidR="0036360E" w:rsidRDefault="001C1F65" w:rsidP="0036360E">
      <w:pPr>
        <w:pStyle w:val="FootnoteText"/>
      </w:pPr>
      <w:hyperlink r:id="rId20" w:history="1">
        <w:r w:rsidR="0036360E" w:rsidRPr="00A7475A">
          <w:rPr>
            <w:rStyle w:val="Hyperlink"/>
            <w:lang w:bidi="ar-EG"/>
          </w:rPr>
          <w:t>https://bit.ly/2YLbjUW</w:t>
        </w:r>
      </w:hyperlink>
    </w:p>
  </w:footnote>
  <w:footnote w:id="23">
    <w:p w14:paraId="07CDD986" w14:textId="77777777" w:rsidR="0036360E" w:rsidRDefault="0036360E">
      <w:pPr>
        <w:pStyle w:val="FootnoteText"/>
      </w:pPr>
      <w:r>
        <w:rPr>
          <w:rStyle w:val="FootnoteReference"/>
        </w:rPr>
        <w:footnoteRef/>
      </w:r>
      <w:r>
        <w:t xml:space="preserve"> </w:t>
      </w:r>
      <w:r w:rsidRPr="00DF320B">
        <w:rPr>
          <w:lang w:bidi="ar-EG"/>
        </w:rPr>
        <w:t>creative</w:t>
      </w:r>
      <w:r>
        <w:rPr>
          <w:lang w:bidi="ar-EG"/>
        </w:rPr>
        <w:t xml:space="preserve"> </w:t>
      </w:r>
      <w:r w:rsidRPr="00DF320B">
        <w:rPr>
          <w:lang w:bidi="ar-EG"/>
        </w:rPr>
        <w:t>associates</w:t>
      </w:r>
      <w:r>
        <w:rPr>
          <w:lang w:bidi="ar-EG"/>
        </w:rPr>
        <w:t xml:space="preserve"> </w:t>
      </w:r>
      <w:r w:rsidRPr="00DF320B">
        <w:rPr>
          <w:lang w:bidi="ar-EG"/>
        </w:rPr>
        <w:t>internationa</w:t>
      </w:r>
      <w:r>
        <w:rPr>
          <w:lang w:bidi="ar-EG"/>
        </w:rPr>
        <w:t xml:space="preserve">l, </w:t>
      </w:r>
      <w:r w:rsidRPr="00DF320B">
        <w:rPr>
          <w:lang w:bidi="ar-EG"/>
        </w:rPr>
        <w:t>Q&amp;A: GENDER-BASED VIOLENCE AND EDUCATION IN ETHIOPIA</w:t>
      </w:r>
      <w:r>
        <w:rPr>
          <w:lang w:bidi="ar-EG"/>
        </w:rPr>
        <w:t xml:space="preserve">, </w:t>
      </w:r>
      <w:hyperlink r:id="rId21" w:history="1">
        <w:r w:rsidRPr="00A7475A">
          <w:rPr>
            <w:rStyle w:val="Hyperlink"/>
            <w:lang w:bidi="ar-EG"/>
          </w:rPr>
          <w:t>https://bit.ly/3lk9824</w:t>
        </w:r>
      </w:hyperlink>
    </w:p>
  </w:footnote>
  <w:footnote w:id="24">
    <w:p w14:paraId="7F1EA0F9" w14:textId="77777777" w:rsidR="00840F1F" w:rsidRDefault="00840F1F">
      <w:pPr>
        <w:pStyle w:val="FootnoteText"/>
      </w:pPr>
      <w:r>
        <w:rPr>
          <w:rStyle w:val="FootnoteReference"/>
        </w:rPr>
        <w:footnoteRef/>
      </w:r>
      <w:r>
        <w:t xml:space="preserve"> </w:t>
      </w:r>
      <w:r>
        <w:rPr>
          <w:lang w:bidi="ar-EG"/>
        </w:rPr>
        <w:t xml:space="preserve">The world bank, </w:t>
      </w:r>
      <w:r w:rsidRPr="00994EB1">
        <w:rPr>
          <w:lang w:bidi="ar-EG"/>
        </w:rPr>
        <w:t>Somalia’s Women and Children are Among the 1.84 Million to Benefit from Improved Healthcare Services</w:t>
      </w:r>
      <w:r>
        <w:rPr>
          <w:lang w:bidi="ar-EG"/>
        </w:rPr>
        <w:t xml:space="preserve">, </w:t>
      </w:r>
      <w:hyperlink r:id="rId22" w:history="1">
        <w:r w:rsidRPr="00A7475A">
          <w:rPr>
            <w:rStyle w:val="Hyperlink"/>
            <w:lang w:bidi="ar-EG"/>
          </w:rPr>
          <w:t>https://bit.ly/2VCBNGY</w:t>
        </w:r>
      </w:hyperlink>
    </w:p>
  </w:footnote>
  <w:footnote w:id="25">
    <w:p w14:paraId="5512729B" w14:textId="77777777" w:rsidR="00840F1F" w:rsidRDefault="00840F1F">
      <w:pPr>
        <w:pStyle w:val="FootnoteText"/>
      </w:pPr>
      <w:r>
        <w:rPr>
          <w:rStyle w:val="FootnoteReference"/>
        </w:rPr>
        <w:footnoteRef/>
      </w:r>
      <w:r>
        <w:t xml:space="preserve"> </w:t>
      </w:r>
      <w:r>
        <w:rPr>
          <w:lang w:bidi="ar-EG"/>
        </w:rPr>
        <w:t xml:space="preserve">Islamic relief worldwide, </w:t>
      </w:r>
      <w:r w:rsidRPr="00370654">
        <w:rPr>
          <w:lang w:bidi="ar-EG"/>
        </w:rPr>
        <w:t xml:space="preserve">WOMEN IN SOMALIA WARN AGAINST THE DANGERS </w:t>
      </w:r>
      <w:r>
        <w:rPr>
          <w:lang w:bidi="ar-EG"/>
        </w:rPr>
        <w:t>OF FGM,</w:t>
      </w:r>
      <w:r w:rsidRPr="00370654">
        <w:t xml:space="preserve"> </w:t>
      </w:r>
      <w:hyperlink r:id="rId23" w:history="1">
        <w:r w:rsidRPr="00A7475A">
          <w:rPr>
            <w:rStyle w:val="Hyperlink"/>
            <w:lang w:bidi="ar-EG"/>
          </w:rPr>
          <w:t>https://www.islamic-relief.org/women-in-somalia-warn-against-the-dangers-of-female-genital-mutilation-cutting/</w:t>
        </w:r>
      </w:hyperlink>
    </w:p>
  </w:footnote>
  <w:footnote w:id="26">
    <w:p w14:paraId="3FC391C7" w14:textId="77777777" w:rsidR="008B7272" w:rsidRDefault="008B7272">
      <w:pPr>
        <w:pStyle w:val="FootnoteText"/>
      </w:pPr>
      <w:r>
        <w:rPr>
          <w:rStyle w:val="FootnoteReference"/>
        </w:rPr>
        <w:footnoteRef/>
      </w:r>
      <w:r>
        <w:t xml:space="preserve"> </w:t>
      </w:r>
      <w:r>
        <w:rPr>
          <w:lang w:bidi="ar-EG"/>
        </w:rPr>
        <w:t xml:space="preserve">Relief web, </w:t>
      </w:r>
      <w:r w:rsidRPr="000E5013">
        <w:rPr>
          <w:lang w:bidi="ar-EG"/>
        </w:rPr>
        <w:t>Saving the lives of Somali mothers and newborns amid COVID-19</w:t>
      </w:r>
      <w:r>
        <w:rPr>
          <w:lang w:bidi="ar-EG"/>
        </w:rPr>
        <w:t xml:space="preserve">, </w:t>
      </w:r>
      <w:hyperlink r:id="rId24" w:history="1">
        <w:r w:rsidRPr="00A7475A">
          <w:rPr>
            <w:rStyle w:val="Hyperlink"/>
            <w:lang w:bidi="ar-EG"/>
          </w:rPr>
          <w:t>https://bit.ly/3hrXyB4</w:t>
        </w:r>
      </w:hyperlink>
    </w:p>
  </w:footnote>
  <w:footnote w:id="27">
    <w:p w14:paraId="4CBC6798" w14:textId="77777777" w:rsidR="008B7272" w:rsidRDefault="008B7272">
      <w:pPr>
        <w:pStyle w:val="FootnoteText"/>
      </w:pPr>
      <w:r>
        <w:rPr>
          <w:rStyle w:val="FootnoteReference"/>
        </w:rPr>
        <w:footnoteRef/>
      </w:r>
      <w:r>
        <w:t xml:space="preserve"> </w:t>
      </w:r>
      <w:r>
        <w:rPr>
          <w:lang w:bidi="ar-EG"/>
        </w:rPr>
        <w:t xml:space="preserve">THET, </w:t>
      </w:r>
      <w:r w:rsidRPr="00B81AFC">
        <w:rPr>
          <w:lang w:bidi="ar-EG"/>
        </w:rPr>
        <w:t>Championing Health Equity Through Women’s Leadership in Ethiopia</w:t>
      </w:r>
      <w:r>
        <w:rPr>
          <w:lang w:bidi="ar-EG"/>
        </w:rPr>
        <w:t xml:space="preserve">, </w:t>
      </w:r>
      <w:hyperlink r:id="rId25" w:history="1">
        <w:r w:rsidRPr="00A7475A">
          <w:rPr>
            <w:rStyle w:val="Hyperlink"/>
            <w:lang w:bidi="ar-EG"/>
          </w:rPr>
          <w:t>https://bit.ly/3k08urc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EA04" w14:textId="0311FFDE" w:rsidR="00B30AFB" w:rsidRDefault="00B30AFB">
    <w:pPr>
      <w:pStyle w:val="Header"/>
    </w:pPr>
    <w:r w:rsidRPr="00B30AFB">
      <w:drawing>
        <wp:anchor distT="0" distB="0" distL="114300" distR="114300" simplePos="0" relativeHeight="251660288" behindDoc="0" locked="0" layoutInCell="1" allowOverlap="1" wp14:anchorId="41A98753" wp14:editId="1F229B64">
          <wp:simplePos x="0" y="0"/>
          <wp:positionH relativeFrom="column">
            <wp:posOffset>198120</wp:posOffset>
          </wp:positionH>
          <wp:positionV relativeFrom="paragraph">
            <wp:posOffset>167640</wp:posOffset>
          </wp:positionV>
          <wp:extent cx="922020" cy="9220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81466"/>
                  <a:stretch/>
                </pic:blipFill>
                <pic:spPr bwMode="auto">
                  <a:xfrm>
                    <a:off x="0" y="0"/>
                    <a:ext cx="922020"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0AFB">
      <w:drawing>
        <wp:anchor distT="0" distB="0" distL="114300" distR="114300" simplePos="0" relativeHeight="251659264" behindDoc="0" locked="0" layoutInCell="1" allowOverlap="1" wp14:anchorId="238F99C1" wp14:editId="71F792B6">
          <wp:simplePos x="0" y="0"/>
          <wp:positionH relativeFrom="margin">
            <wp:posOffset>1569720</wp:posOffset>
          </wp:positionH>
          <wp:positionV relativeFrom="page">
            <wp:posOffset>723900</wp:posOffset>
          </wp:positionV>
          <wp:extent cx="3489960" cy="77978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7108"/>
                  <a:stretch/>
                </pic:blipFill>
                <pic:spPr bwMode="auto">
                  <a:xfrm>
                    <a:off x="0" y="0"/>
                    <a:ext cx="3489960" cy="77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81431"/>
    <w:multiLevelType w:val="hybridMultilevel"/>
    <w:tmpl w:val="C4D82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94F44"/>
    <w:multiLevelType w:val="hybridMultilevel"/>
    <w:tmpl w:val="C534E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7A"/>
    <w:rsid w:val="0007062E"/>
    <w:rsid w:val="000F5D3B"/>
    <w:rsid w:val="001531EA"/>
    <w:rsid w:val="001737E6"/>
    <w:rsid w:val="00177AFA"/>
    <w:rsid w:val="001B7B0D"/>
    <w:rsid w:val="001C1F65"/>
    <w:rsid w:val="001C5A05"/>
    <w:rsid w:val="00204B3B"/>
    <w:rsid w:val="00255C62"/>
    <w:rsid w:val="00314D7A"/>
    <w:rsid w:val="0036360E"/>
    <w:rsid w:val="003A56D7"/>
    <w:rsid w:val="003D18C0"/>
    <w:rsid w:val="004427C6"/>
    <w:rsid w:val="004B2E87"/>
    <w:rsid w:val="0054438D"/>
    <w:rsid w:val="00590ABA"/>
    <w:rsid w:val="005E30FF"/>
    <w:rsid w:val="005E5EEB"/>
    <w:rsid w:val="006523D7"/>
    <w:rsid w:val="006C4E58"/>
    <w:rsid w:val="006E6CE9"/>
    <w:rsid w:val="006F718B"/>
    <w:rsid w:val="00730FE9"/>
    <w:rsid w:val="007777C4"/>
    <w:rsid w:val="0079642B"/>
    <w:rsid w:val="007F1C75"/>
    <w:rsid w:val="00817CD6"/>
    <w:rsid w:val="008262AC"/>
    <w:rsid w:val="00827AB0"/>
    <w:rsid w:val="00840F1F"/>
    <w:rsid w:val="00871D3B"/>
    <w:rsid w:val="008B7272"/>
    <w:rsid w:val="00951109"/>
    <w:rsid w:val="009D10C7"/>
    <w:rsid w:val="00A07C41"/>
    <w:rsid w:val="00A4594A"/>
    <w:rsid w:val="00A56EC4"/>
    <w:rsid w:val="00AA299A"/>
    <w:rsid w:val="00AD55F5"/>
    <w:rsid w:val="00AF0B63"/>
    <w:rsid w:val="00B07BCE"/>
    <w:rsid w:val="00B1647D"/>
    <w:rsid w:val="00B209F9"/>
    <w:rsid w:val="00B30AFB"/>
    <w:rsid w:val="00B40408"/>
    <w:rsid w:val="00B60049"/>
    <w:rsid w:val="00B64772"/>
    <w:rsid w:val="00B65965"/>
    <w:rsid w:val="00BD4586"/>
    <w:rsid w:val="00C23ECA"/>
    <w:rsid w:val="00C460A7"/>
    <w:rsid w:val="00CE4D64"/>
    <w:rsid w:val="00DB2F19"/>
    <w:rsid w:val="00DD367A"/>
    <w:rsid w:val="00E25FF4"/>
    <w:rsid w:val="00E661F6"/>
    <w:rsid w:val="00E82AC8"/>
    <w:rsid w:val="00E9544A"/>
    <w:rsid w:val="00EE31A6"/>
    <w:rsid w:val="00F74F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008D"/>
  <w15:chartTrackingRefBased/>
  <w15:docId w15:val="{C00353ED-B15A-46CC-80ED-2E8C9E95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67A"/>
    <w:pPr>
      <w:ind w:left="720"/>
      <w:contextualSpacing/>
    </w:pPr>
  </w:style>
  <w:style w:type="paragraph" w:styleId="FootnoteText">
    <w:name w:val="footnote text"/>
    <w:basedOn w:val="Normal"/>
    <w:link w:val="FootnoteTextChar"/>
    <w:uiPriority w:val="99"/>
    <w:semiHidden/>
    <w:unhideWhenUsed/>
    <w:rsid w:val="00590A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0ABA"/>
    <w:rPr>
      <w:sz w:val="20"/>
      <w:szCs w:val="20"/>
    </w:rPr>
  </w:style>
  <w:style w:type="character" w:styleId="FootnoteReference">
    <w:name w:val="footnote reference"/>
    <w:basedOn w:val="DefaultParagraphFont"/>
    <w:uiPriority w:val="99"/>
    <w:semiHidden/>
    <w:unhideWhenUsed/>
    <w:rsid w:val="00590ABA"/>
    <w:rPr>
      <w:vertAlign w:val="superscript"/>
    </w:rPr>
  </w:style>
  <w:style w:type="character" w:styleId="Hyperlink">
    <w:name w:val="Hyperlink"/>
    <w:basedOn w:val="DefaultParagraphFont"/>
    <w:uiPriority w:val="99"/>
    <w:unhideWhenUsed/>
    <w:rsid w:val="00590ABA"/>
    <w:rPr>
      <w:color w:val="0563C1" w:themeColor="hyperlink"/>
      <w:u w:val="single"/>
    </w:rPr>
  </w:style>
  <w:style w:type="paragraph" w:styleId="Footer">
    <w:name w:val="footer"/>
    <w:basedOn w:val="Normal"/>
    <w:link w:val="FooterChar"/>
    <w:uiPriority w:val="99"/>
    <w:unhideWhenUsed/>
    <w:rsid w:val="00590ABA"/>
    <w:pPr>
      <w:tabs>
        <w:tab w:val="center" w:pos="4680"/>
        <w:tab w:val="right" w:pos="9360"/>
      </w:tabs>
      <w:bidi/>
      <w:spacing w:after="0" w:line="240" w:lineRule="auto"/>
      <w:ind w:left="300" w:hanging="357"/>
    </w:pPr>
    <w:rPr>
      <w:rFonts w:eastAsiaTheme="minorEastAsia"/>
    </w:rPr>
  </w:style>
  <w:style w:type="character" w:customStyle="1" w:styleId="FooterChar">
    <w:name w:val="Footer Char"/>
    <w:basedOn w:val="DefaultParagraphFont"/>
    <w:link w:val="Footer"/>
    <w:uiPriority w:val="99"/>
    <w:rsid w:val="00590ABA"/>
    <w:rPr>
      <w:rFonts w:eastAsiaTheme="minorEastAsia"/>
    </w:rPr>
  </w:style>
  <w:style w:type="paragraph" w:styleId="Header">
    <w:name w:val="header"/>
    <w:basedOn w:val="Normal"/>
    <w:link w:val="HeaderChar"/>
    <w:uiPriority w:val="99"/>
    <w:unhideWhenUsed/>
    <w:rsid w:val="00B30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901143">
      <w:bodyDiv w:val="1"/>
      <w:marLeft w:val="0"/>
      <w:marRight w:val="0"/>
      <w:marTop w:val="0"/>
      <w:marBottom w:val="0"/>
      <w:divBdr>
        <w:top w:val="none" w:sz="0" w:space="0" w:color="auto"/>
        <w:left w:val="none" w:sz="0" w:space="0" w:color="auto"/>
        <w:bottom w:val="none" w:sz="0" w:space="0" w:color="auto"/>
        <w:right w:val="none" w:sz="0" w:space="0" w:color="auto"/>
      </w:divBdr>
    </w:div>
    <w:div w:id="135765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bit.ly/2YDTneG" TargetMode="External"/><Relationship Id="rId13" Type="http://schemas.openxmlformats.org/officeDocument/2006/relationships/hyperlink" Target="https://www.undp.org/content/dam/southsudan/library/Rule%20of%20Law/Legal%20Provisions%20Relating%20to%20SGBV.pdf" TargetMode="External"/><Relationship Id="rId18" Type="http://schemas.openxmlformats.org/officeDocument/2006/relationships/hyperlink" Target="https://bit.ly/391fRbC" TargetMode="External"/><Relationship Id="rId3" Type="http://schemas.openxmlformats.org/officeDocument/2006/relationships/hyperlink" Target="https://resourcecentre.savethechildren.net/node/1465/pdf/1465.pdf" TargetMode="External"/><Relationship Id="rId21" Type="http://schemas.openxmlformats.org/officeDocument/2006/relationships/hyperlink" Target="https://bit.ly/3lk9824" TargetMode="External"/><Relationship Id="rId7" Type="http://schemas.openxmlformats.org/officeDocument/2006/relationships/hyperlink" Target="https://bit.ly/3ldQJ7c" TargetMode="External"/><Relationship Id="rId12" Type="http://schemas.openxmlformats.org/officeDocument/2006/relationships/hyperlink" Target="https://atlas.girlsnotbrides.org/map/somalia/" TargetMode="External"/><Relationship Id="rId17" Type="http://schemas.openxmlformats.org/officeDocument/2006/relationships/hyperlink" Target="https://bit.ly/2XcfNDi" TargetMode="External"/><Relationship Id="rId25" Type="http://schemas.openxmlformats.org/officeDocument/2006/relationships/hyperlink" Target="https://bit.ly/3k08urc" TargetMode="External"/><Relationship Id="rId2" Type="http://schemas.openxmlformats.org/officeDocument/2006/relationships/hyperlink" Target="https://borgenproject.org/human-trafficking-in-ethiopia/" TargetMode="External"/><Relationship Id="rId16" Type="http://schemas.openxmlformats.org/officeDocument/2006/relationships/hyperlink" Target="https://atlas.girlsnotbrides.org/map/somalia/" TargetMode="External"/><Relationship Id="rId20" Type="http://schemas.openxmlformats.org/officeDocument/2006/relationships/hyperlink" Target="https://bit.ly/2YLbjUW" TargetMode="External"/><Relationship Id="rId1" Type="http://schemas.openxmlformats.org/officeDocument/2006/relationships/hyperlink" Target="https://www.reuters.com/article/us-somalia-child-marriage-idUSKBN25G0VK" TargetMode="External"/><Relationship Id="rId6" Type="http://schemas.openxmlformats.org/officeDocument/2006/relationships/hyperlink" Target="https://www.undp.org/content/dam/southsudan/library/Rule%20of%20Law/Legal%20Provisions%20Relating%20to%20SGBV.pdf" TargetMode="External"/><Relationship Id="rId11" Type="http://schemas.openxmlformats.org/officeDocument/2006/relationships/hyperlink" Target="http://sswen.org/wp-content/uploads/2018/01/Women-Political-Participation-.pdf" TargetMode="External"/><Relationship Id="rId24" Type="http://schemas.openxmlformats.org/officeDocument/2006/relationships/hyperlink" Target="https://bit.ly/3hrXyB4" TargetMode="External"/><Relationship Id="rId5" Type="http://schemas.openxmlformats.org/officeDocument/2006/relationships/hyperlink" Target="https://bit.ly/3jZCIdW" TargetMode="External"/><Relationship Id="rId15" Type="http://schemas.openxmlformats.org/officeDocument/2006/relationships/hyperlink" Target="https://bit.ly/3C8gz3r" TargetMode="External"/><Relationship Id="rId23" Type="http://schemas.openxmlformats.org/officeDocument/2006/relationships/hyperlink" Target="https://www.islamic-relief.org/women-in-somalia-warn-against-the-dangers-of-female-genital-mutilation-cutting/" TargetMode="External"/><Relationship Id="rId10" Type="http://schemas.openxmlformats.org/officeDocument/2006/relationships/hyperlink" Target="https://bit.ly/3C2sRKC" TargetMode="External"/><Relationship Id="rId19" Type="http://schemas.openxmlformats.org/officeDocument/2006/relationships/hyperlink" Target="https://www.usaid.gov/south-sudan/education" TargetMode="External"/><Relationship Id="rId4" Type="http://schemas.openxmlformats.org/officeDocument/2006/relationships/hyperlink" Target="https://bit.ly/2YLbjUW" TargetMode="External"/><Relationship Id="rId9" Type="http://schemas.openxmlformats.org/officeDocument/2006/relationships/hyperlink" Target="https://www.cepps.org/wp-content/uploads/2021/03/Gender-Assessment-Report-EEPPP.pdf" TargetMode="External"/><Relationship Id="rId14" Type="http://schemas.openxmlformats.org/officeDocument/2006/relationships/hyperlink" Target="https://bit.ly/2YLbjUW" TargetMode="External"/><Relationship Id="rId22" Type="http://schemas.openxmlformats.org/officeDocument/2006/relationships/hyperlink" Target="https://bit.ly/2VCBN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83949-6AE5-410B-A6D4-2403EFB3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10</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4Dell</cp:lastModifiedBy>
  <cp:revision>36</cp:revision>
  <dcterms:created xsi:type="dcterms:W3CDTF">2021-09-28T10:23:00Z</dcterms:created>
  <dcterms:modified xsi:type="dcterms:W3CDTF">2021-10-06T09:31:00Z</dcterms:modified>
</cp:coreProperties>
</file>